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82A8" w14:textId="77777777" w:rsidR="00661D99" w:rsidRPr="0046413E" w:rsidRDefault="00661D99" w:rsidP="00661D99"/>
    <w:p w14:paraId="2DC535A2" w14:textId="77777777" w:rsidR="00661D99" w:rsidRPr="0046413E" w:rsidRDefault="00661D99" w:rsidP="00661D99"/>
    <w:p w14:paraId="01A75016" w14:textId="38D2950E" w:rsidR="00EF6E99" w:rsidRPr="0046413E" w:rsidRDefault="008B1D86" w:rsidP="00661D99">
      <w:pPr>
        <w:pStyle w:val="Titre"/>
        <w:rPr>
          <w:sz w:val="96"/>
          <w:szCs w:val="96"/>
        </w:rPr>
      </w:pPr>
      <w:r/>
      <w:r>
        <w:instrText xml:space="preserve"/>
      </w:r>
      <w:r/>
      <w:r w:rsidR="00FE16D6">
        <w:t>Gestion des engagements</w:t>
      </w:r>
      <w:r/>
      <w:r>
        <w:rPr>
          <w:sz w:val="96"/>
          <w:szCs w:val="96"/>
        </w:rPr>
        <w:pict w14:anchorId="1FF27EF7">
          <v:rect id="_x0000_i1025" style="width:0;height:1.5pt" o:hralign="center" o:hrstd="t" o:hr="t" fillcolor="gray" stroked="f"/>
        </w:pict>
      </w:r>
    </w:p>
    <w:p w14:paraId="0AB8135E" w14:textId="66CB6950" w:rsidR="006915EC" w:rsidRPr="0046413E" w:rsidRDefault="006915EC" w:rsidP="00B37A77">
      <w:pPr>
        <w:tabs>
          <w:tab w:val="right" w:pos="4140"/>
        </w:tabs>
      </w:pPr>
      <w:r w:rsidRPr="0046413E">
        <w:tab/>
      </w:r>
      <w:r w:rsidR="00A67F38" w:rsidRPr="0046413E">
        <w:t xml:space="preserve">Sujet </w:t>
      </w:r>
      <w:r w:rsidRPr="0046413E">
        <w:t xml:space="preserve">: </w:t>
      </w:r>
      <w:r w:rsidRPr="0046413E">
        <w:tab/>
      </w:r>
      <w:r w:rsidR="008B1D86"/>
      <w:r w:rsidR="008B1D86">
        <w:instrText xml:space="preserve"/>
      </w:r>
      <w:r w:rsidR="008B1D86"/>
      <w:r w:rsidR="00FE16D6">
        <w:t>Période COVID</w:t>
      </w:r>
      <w:r w:rsidR="008B1D86"/>
    </w:p>
    <w:p w14:paraId="52CBB98A" w14:textId="5E8C7A90" w:rsidR="00B37A77" w:rsidRPr="0046413E" w:rsidRDefault="00B37A77" w:rsidP="00B37A77">
      <w:pPr>
        <w:tabs>
          <w:tab w:val="right" w:pos="4140"/>
        </w:tabs>
      </w:pPr>
      <w:r w:rsidRPr="0046413E">
        <w:tab/>
      </w:r>
      <w:r w:rsidR="001F1622" w:rsidRPr="0046413E">
        <w:t>Objet</w:t>
      </w:r>
      <w:r w:rsidR="00A67F38" w:rsidRPr="0046413E">
        <w:t xml:space="preserve"> </w:t>
      </w:r>
      <w:r w:rsidRPr="0046413E">
        <w:t>:</w:t>
      </w:r>
      <w:r w:rsidRPr="0046413E">
        <w:tab/>
      </w:r>
      <w:r w:rsidR="008B1D86"/>
      <w:r w:rsidR="008B1D86">
        <w:instrText xml:space="preserve"/>
      </w:r>
      <w:r w:rsidR="008B1D86"/>
      <w:r w:rsidR="00FE16D6">
        <w:t>Gestion participants prioritaires</w:t>
      </w:r>
      <w:r w:rsidR="008B1D86"/>
    </w:p>
    <w:p w14:paraId="6C99D7E8" w14:textId="0D0115ED" w:rsidR="00B37A77" w:rsidRPr="0046413E" w:rsidRDefault="00B37A77" w:rsidP="00B37A77">
      <w:pPr>
        <w:tabs>
          <w:tab w:val="right" w:pos="4140"/>
        </w:tabs>
      </w:pPr>
      <w:r w:rsidRPr="0046413E">
        <w:tab/>
      </w:r>
      <w:r w:rsidR="00A67F38" w:rsidRPr="0046413E">
        <w:t xml:space="preserve">Date de création </w:t>
      </w:r>
      <w:r w:rsidRPr="0046413E">
        <w:t>:</w:t>
      </w:r>
      <w:r w:rsidRPr="0046413E">
        <w:tab/>
      </w:r>
      <w:r w:rsidR="008B1D86"/>
      <w:r w:rsidR="008B1D86">
        <w:instrText xml:space="preserve"/>
      </w:r>
      <w:r w:rsidR="008B1D86"/>
      <w:r w:rsidR="00FE16D6">
        <w:t>11/02/2021</w:t>
      </w:r>
      <w:r w:rsidR="008B1D86"/>
    </w:p>
    <w:p w14:paraId="64FCCFAC" w14:textId="53BAB396" w:rsidR="00B37A77" w:rsidRPr="0046413E" w:rsidRDefault="00B37A77" w:rsidP="00B37A77">
      <w:pPr>
        <w:tabs>
          <w:tab w:val="right" w:pos="4140"/>
        </w:tabs>
      </w:pPr>
      <w:r w:rsidRPr="0046413E">
        <w:tab/>
        <w:t>Version</w:t>
      </w:r>
      <w:r w:rsidR="00A67F38" w:rsidRPr="0046413E">
        <w:t xml:space="preserve"> </w:t>
      </w:r>
      <w:r w:rsidRPr="0046413E">
        <w:t>:</w:t>
      </w:r>
      <w:r w:rsidRPr="0046413E">
        <w:tab/>
      </w:r>
      <w:r w:rsidR="008B1D86"/>
      <w:r w:rsidR="008B1D86">
        <w:instrText xml:space="preserve"/>
      </w:r>
      <w:r w:rsidR="008B1D86"/>
      <w:r w:rsidR="00FE16D6">
        <w:t>1.0</w:t>
      </w:r>
      <w:r w:rsidR="008B1D86"/>
    </w:p>
    <w:p w14:paraId="51B7E501" w14:textId="59047C71" w:rsidR="00B37A77" w:rsidRPr="0046413E" w:rsidRDefault="00B37A77" w:rsidP="00B37A77">
      <w:pPr>
        <w:tabs>
          <w:tab w:val="right" w:pos="4140"/>
        </w:tabs>
      </w:pPr>
      <w:r w:rsidRPr="0046413E">
        <w:tab/>
      </w:r>
      <w:r w:rsidR="00A67F38" w:rsidRPr="0046413E">
        <w:t xml:space="preserve">Référence </w:t>
      </w:r>
      <w:r w:rsidRPr="0046413E">
        <w:t>:</w:t>
      </w:r>
      <w:r w:rsidRPr="0046413E">
        <w:tab/>
      </w:r>
      <w:r w:rsidR="008B1D86"/>
      <w:r w:rsidR="008B1D86">
        <w:instrText xml:space="preserve"/>
      </w:r>
      <w:r w:rsidR="008B1D86"/>
      <w:r w:rsidR="00FE16D6">
        <w:t>FRX-Engagements-01</w:t>
      </w:r>
      <w:r w:rsidR="008B1D86"/>
    </w:p>
    <w:p w14:paraId="16D94A4E" w14:textId="77777777" w:rsidR="00B37A77" w:rsidRPr="0046413E" w:rsidRDefault="00B37A77" w:rsidP="00B37A77">
      <w:pPr>
        <w:jc w:val="right"/>
        <w:sectPr w:rsidR="00B37A77" w:rsidRPr="0046413E" w:rsidSect="0020016F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1418" w:right="1418" w:bottom="1418" w:left="1418" w:header="709" w:footer="709" w:gutter="0"/>
          <w:cols w:space="708"/>
          <w:vAlign w:val="center"/>
          <w:titlePg/>
          <w:docGrid w:linePitch="360"/>
        </w:sectPr>
      </w:pPr>
    </w:p>
    <w:p w14:paraId="29045E3D" w14:textId="77777777" w:rsidR="00B37A77" w:rsidRPr="0046413E" w:rsidRDefault="00B37A77" w:rsidP="00B37A77">
      <w:pPr>
        <w:sectPr w:rsidR="00B37A77" w:rsidRPr="0046413E" w:rsidSect="00EF6E99">
          <w:headerReference w:type="default" r:id="rId14"/>
          <w:footerReference w:type="default" r:id="rId15"/>
          <w:type w:val="continuous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14:paraId="27A02413" w14:textId="5263E29D" w:rsidR="00570C17" w:rsidRDefault="00A67F38" w:rsidP="00144BE7">
      <w:pPr>
        <w:pStyle w:val="Infos"/>
        <w:rPr>
          <w:color w:val="2F5496" w:themeColor="accent1" w:themeShade="BF"/>
        </w:rPr>
      </w:pPr>
      <w:r w:rsidRPr="00212716">
        <w:rPr>
          <w:color w:val="2F5496" w:themeColor="accent1" w:themeShade="BF"/>
        </w:rPr>
        <w:lastRenderedPageBreak/>
        <w:t>Suivi du document</w:t>
      </w:r>
    </w:p>
    <w:p w14:paraId="5CF98E5B" w14:textId="77777777" w:rsidR="00F10DAE" w:rsidRPr="00212716" w:rsidRDefault="00F10DAE" w:rsidP="00144BE7">
      <w:pPr>
        <w:pStyle w:val="Infos"/>
        <w:rPr>
          <w:color w:val="2F5496" w:themeColor="accent1" w:themeShade="B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229"/>
        <w:gridCol w:w="2126"/>
        <w:gridCol w:w="4531"/>
      </w:tblGrid>
      <w:tr w:rsidR="00570C17" w:rsidRPr="0046413E" w14:paraId="67766BC8" w14:textId="77777777" w:rsidTr="00100113">
        <w:tc>
          <w:tcPr>
            <w:tcW w:w="1176" w:type="dxa"/>
            <w:vAlign w:val="bottom"/>
          </w:tcPr>
          <w:p w14:paraId="4594C58B" w14:textId="77777777" w:rsidR="00570C17" w:rsidRPr="00BA0D6B" w:rsidRDefault="00570C17" w:rsidP="00BA0D6B">
            <w:pPr>
              <w:ind w:left="0"/>
              <w:rPr>
                <w:b/>
              </w:rPr>
            </w:pPr>
            <w:r w:rsidRPr="00BA0D6B">
              <w:rPr>
                <w:b/>
              </w:rPr>
              <w:t>Version</w:t>
            </w:r>
          </w:p>
        </w:tc>
        <w:tc>
          <w:tcPr>
            <w:tcW w:w="1229" w:type="dxa"/>
            <w:vAlign w:val="bottom"/>
          </w:tcPr>
          <w:p w14:paraId="776B3AC3" w14:textId="77777777" w:rsidR="00570C17" w:rsidRPr="00BA0D6B" w:rsidRDefault="00570C17" w:rsidP="00BA0D6B">
            <w:pPr>
              <w:ind w:left="0"/>
              <w:rPr>
                <w:b/>
              </w:rPr>
            </w:pPr>
            <w:r w:rsidRPr="00BA0D6B">
              <w:rPr>
                <w:b/>
              </w:rPr>
              <w:t>Date</w:t>
            </w:r>
          </w:p>
        </w:tc>
        <w:tc>
          <w:tcPr>
            <w:tcW w:w="2126" w:type="dxa"/>
            <w:vAlign w:val="bottom"/>
          </w:tcPr>
          <w:p w14:paraId="67BA3FCD" w14:textId="77777777" w:rsidR="00570C17" w:rsidRPr="00BA0D6B" w:rsidRDefault="00A67F38" w:rsidP="00BA0D6B">
            <w:pPr>
              <w:ind w:left="0"/>
              <w:rPr>
                <w:b/>
              </w:rPr>
            </w:pPr>
            <w:r w:rsidRPr="00BA0D6B">
              <w:rPr>
                <w:b/>
              </w:rPr>
              <w:t>Auteur</w:t>
            </w:r>
          </w:p>
        </w:tc>
        <w:tc>
          <w:tcPr>
            <w:tcW w:w="4531" w:type="dxa"/>
            <w:vAlign w:val="bottom"/>
          </w:tcPr>
          <w:p w14:paraId="6F2E8A24" w14:textId="77777777" w:rsidR="00570C17" w:rsidRPr="00BA0D6B" w:rsidRDefault="0069694E" w:rsidP="00BA0D6B">
            <w:pPr>
              <w:ind w:left="0"/>
              <w:rPr>
                <w:b/>
              </w:rPr>
            </w:pPr>
            <w:r w:rsidRPr="00BA0D6B">
              <w:rPr>
                <w:b/>
              </w:rPr>
              <w:t>Comment</w:t>
            </w:r>
            <w:r w:rsidR="00A67F38" w:rsidRPr="00BA0D6B">
              <w:rPr>
                <w:b/>
              </w:rPr>
              <w:t>aires</w:t>
            </w:r>
          </w:p>
        </w:tc>
      </w:tr>
      <w:tr w:rsidR="00512843" w:rsidRPr="0046413E" w14:paraId="21C62800" w14:textId="77777777" w:rsidTr="00100113">
        <w:tc>
          <w:tcPr>
            <w:tcW w:w="1176" w:type="dxa"/>
            <w:vAlign w:val="bottom"/>
          </w:tcPr>
          <w:p w14:paraId="4511B64A" w14:textId="77777777" w:rsidR="00512843" w:rsidRPr="0046413E" w:rsidRDefault="00512843" w:rsidP="00BA0D6B">
            <w:pPr>
              <w:ind w:left="0"/>
            </w:pPr>
            <w:r w:rsidRPr="0046413E">
              <w:t>1.0 FR</w:t>
            </w:r>
          </w:p>
        </w:tc>
        <w:tc>
          <w:tcPr>
            <w:tcW w:w="1229" w:type="dxa"/>
            <w:vAlign w:val="bottom"/>
          </w:tcPr>
          <w:p w14:paraId="538B1E88" w14:textId="56EC1E94" w:rsidR="00512843" w:rsidRPr="0046413E" w:rsidRDefault="00FE16D6" w:rsidP="00BA0D6B">
            <w:pPr>
              <w:ind w:left="0"/>
            </w:pPr>
            <w:r>
              <w:t>11/02/2021</w:t>
            </w:r>
          </w:p>
        </w:tc>
        <w:tc>
          <w:tcPr>
            <w:tcW w:w="2126" w:type="dxa"/>
            <w:vAlign w:val="bottom"/>
          </w:tcPr>
          <w:p w14:paraId="1B1F2598" w14:textId="77777777" w:rsidR="00512843" w:rsidRPr="0046413E" w:rsidRDefault="00512843" w:rsidP="00BA0D6B">
            <w:pPr>
              <w:ind w:left="0"/>
            </w:pPr>
            <w:proofErr w:type="spellStart"/>
            <w:r w:rsidRPr="0046413E">
              <w:t>Raffoux</w:t>
            </w:r>
            <w:proofErr w:type="spellEnd"/>
            <w:r w:rsidRPr="0046413E">
              <w:t xml:space="preserve"> Fabien</w:t>
            </w:r>
          </w:p>
        </w:tc>
        <w:tc>
          <w:tcPr>
            <w:tcW w:w="4531" w:type="dxa"/>
            <w:vAlign w:val="bottom"/>
          </w:tcPr>
          <w:p w14:paraId="14F1F810" w14:textId="77777777" w:rsidR="00512843" w:rsidRPr="0046413E" w:rsidRDefault="00512843" w:rsidP="00BA0D6B">
            <w:pPr>
              <w:ind w:left="0"/>
            </w:pPr>
            <w:r>
              <w:t>Création</w:t>
            </w:r>
          </w:p>
        </w:tc>
      </w:tr>
      <w:tr w:rsidR="00570C17" w:rsidRPr="0046413E" w14:paraId="66CD861D" w14:textId="77777777" w:rsidTr="00100113">
        <w:tc>
          <w:tcPr>
            <w:tcW w:w="1176" w:type="dxa"/>
            <w:vAlign w:val="bottom"/>
          </w:tcPr>
          <w:p w14:paraId="49F94597" w14:textId="3B5DF579" w:rsidR="00570C17" w:rsidRPr="0046413E" w:rsidRDefault="00570C17" w:rsidP="00BA0D6B">
            <w:pPr>
              <w:ind w:left="0"/>
            </w:pPr>
          </w:p>
        </w:tc>
        <w:tc>
          <w:tcPr>
            <w:tcW w:w="1229" w:type="dxa"/>
            <w:vAlign w:val="bottom"/>
          </w:tcPr>
          <w:p w14:paraId="7AEF9788" w14:textId="1E9EF767" w:rsidR="00570C17" w:rsidRPr="0046413E" w:rsidRDefault="00570C17" w:rsidP="00BA0D6B">
            <w:pPr>
              <w:ind w:left="0"/>
            </w:pPr>
          </w:p>
        </w:tc>
        <w:tc>
          <w:tcPr>
            <w:tcW w:w="2126" w:type="dxa"/>
            <w:vAlign w:val="bottom"/>
          </w:tcPr>
          <w:p w14:paraId="549528E7" w14:textId="5385F918" w:rsidR="00570C17" w:rsidRPr="0046413E" w:rsidRDefault="00570C17" w:rsidP="00BA0D6B">
            <w:pPr>
              <w:ind w:left="0"/>
            </w:pPr>
          </w:p>
        </w:tc>
        <w:tc>
          <w:tcPr>
            <w:tcW w:w="4531" w:type="dxa"/>
            <w:vAlign w:val="bottom"/>
          </w:tcPr>
          <w:p w14:paraId="794F005A" w14:textId="55B1DCEB" w:rsidR="00570C17" w:rsidRPr="0046413E" w:rsidRDefault="00570C17" w:rsidP="00BA0D6B">
            <w:pPr>
              <w:ind w:left="0"/>
            </w:pPr>
          </w:p>
        </w:tc>
      </w:tr>
      <w:tr w:rsidR="00570C17" w:rsidRPr="0046413E" w14:paraId="6E9905D0" w14:textId="77777777" w:rsidTr="00100113">
        <w:tc>
          <w:tcPr>
            <w:tcW w:w="1176" w:type="dxa"/>
            <w:vAlign w:val="bottom"/>
          </w:tcPr>
          <w:p w14:paraId="759EE577" w14:textId="77777777" w:rsidR="00570C17" w:rsidRPr="0046413E" w:rsidRDefault="00570C17" w:rsidP="00BA0D6B">
            <w:pPr>
              <w:ind w:left="0"/>
            </w:pPr>
          </w:p>
        </w:tc>
        <w:tc>
          <w:tcPr>
            <w:tcW w:w="1229" w:type="dxa"/>
            <w:vAlign w:val="bottom"/>
          </w:tcPr>
          <w:p w14:paraId="6BD60BC0" w14:textId="77777777" w:rsidR="00570C17" w:rsidRPr="0046413E" w:rsidRDefault="00570C17" w:rsidP="00BA0D6B">
            <w:pPr>
              <w:ind w:left="0"/>
            </w:pPr>
          </w:p>
        </w:tc>
        <w:tc>
          <w:tcPr>
            <w:tcW w:w="2126" w:type="dxa"/>
            <w:vAlign w:val="bottom"/>
          </w:tcPr>
          <w:p w14:paraId="0D8DB8F8" w14:textId="77777777" w:rsidR="00570C17" w:rsidRPr="0046413E" w:rsidRDefault="00570C17" w:rsidP="00BA0D6B">
            <w:pPr>
              <w:ind w:left="0"/>
            </w:pPr>
          </w:p>
        </w:tc>
        <w:tc>
          <w:tcPr>
            <w:tcW w:w="4531" w:type="dxa"/>
            <w:vAlign w:val="bottom"/>
          </w:tcPr>
          <w:p w14:paraId="10FDAB15" w14:textId="77777777" w:rsidR="00570C17" w:rsidRPr="0046413E" w:rsidRDefault="00570C17" w:rsidP="00BA0D6B">
            <w:pPr>
              <w:ind w:left="0"/>
            </w:pPr>
          </w:p>
        </w:tc>
      </w:tr>
      <w:tr w:rsidR="00570C17" w:rsidRPr="0046413E" w14:paraId="473407F9" w14:textId="77777777" w:rsidTr="00100113">
        <w:tc>
          <w:tcPr>
            <w:tcW w:w="1176" w:type="dxa"/>
            <w:vAlign w:val="bottom"/>
          </w:tcPr>
          <w:p w14:paraId="7F80FDCF" w14:textId="77777777" w:rsidR="00570C17" w:rsidRPr="0046413E" w:rsidRDefault="00570C17" w:rsidP="00BA0D6B">
            <w:pPr>
              <w:ind w:left="0"/>
            </w:pPr>
          </w:p>
        </w:tc>
        <w:tc>
          <w:tcPr>
            <w:tcW w:w="1229" w:type="dxa"/>
            <w:vAlign w:val="bottom"/>
          </w:tcPr>
          <w:p w14:paraId="1295FB24" w14:textId="77777777" w:rsidR="00570C17" w:rsidRPr="0046413E" w:rsidRDefault="00570C17" w:rsidP="00BA0D6B">
            <w:pPr>
              <w:ind w:left="0"/>
            </w:pPr>
          </w:p>
        </w:tc>
        <w:tc>
          <w:tcPr>
            <w:tcW w:w="2126" w:type="dxa"/>
            <w:vAlign w:val="bottom"/>
          </w:tcPr>
          <w:p w14:paraId="1ED0612F" w14:textId="77777777" w:rsidR="00570C17" w:rsidRPr="0046413E" w:rsidRDefault="00570C17" w:rsidP="00BA0D6B">
            <w:pPr>
              <w:ind w:left="0"/>
            </w:pPr>
          </w:p>
        </w:tc>
        <w:tc>
          <w:tcPr>
            <w:tcW w:w="4531" w:type="dxa"/>
            <w:vAlign w:val="bottom"/>
          </w:tcPr>
          <w:p w14:paraId="3B2CF807" w14:textId="77777777" w:rsidR="00570C17" w:rsidRPr="0046413E" w:rsidRDefault="00570C17" w:rsidP="00BA0D6B">
            <w:pPr>
              <w:ind w:left="0"/>
            </w:pPr>
          </w:p>
        </w:tc>
      </w:tr>
    </w:tbl>
    <w:p w14:paraId="3222B6B9" w14:textId="54697875" w:rsidR="00570C17" w:rsidRDefault="00570C17" w:rsidP="00570C17"/>
    <w:p w14:paraId="1210F253" w14:textId="77777777" w:rsidR="00F10DAE" w:rsidRDefault="00F10DAE" w:rsidP="00081F80">
      <w:pPr>
        <w:pStyle w:val="Infos"/>
        <w:rPr>
          <w:color w:val="2F5496" w:themeColor="accent1" w:themeShade="BF"/>
        </w:rPr>
      </w:pPr>
    </w:p>
    <w:p w14:paraId="78C893D2" w14:textId="2F2D16C5" w:rsidR="00570C17" w:rsidRDefault="0069694E" w:rsidP="00081F80">
      <w:pPr>
        <w:pStyle w:val="Infos"/>
        <w:rPr>
          <w:color w:val="2F5496" w:themeColor="accent1" w:themeShade="BF"/>
        </w:rPr>
      </w:pPr>
      <w:r w:rsidRPr="00212716">
        <w:rPr>
          <w:color w:val="2F5496" w:themeColor="accent1" w:themeShade="BF"/>
        </w:rPr>
        <w:t>Conten</w:t>
      </w:r>
      <w:r w:rsidR="00A67F38" w:rsidRPr="00212716">
        <w:rPr>
          <w:color w:val="2F5496" w:themeColor="accent1" w:themeShade="BF"/>
        </w:rPr>
        <w:t>u</w:t>
      </w:r>
    </w:p>
    <w:p w14:paraId="6FCF5B61" w14:textId="77777777" w:rsidR="00F10DAE" w:rsidRPr="00212716" w:rsidRDefault="00F10DAE" w:rsidP="00081F80">
      <w:pPr>
        <w:pStyle w:val="Infos"/>
        <w:rPr>
          <w:color w:val="2F5496" w:themeColor="accent1" w:themeShade="BF"/>
        </w:rPr>
      </w:pPr>
    </w:p>
    <w:p w14:paraId="0583961F" w14:textId="4B637D35" w:rsidR="008F27AD" w:rsidRDefault="0020016F">
      <w:pPr>
        <w:pStyle w:val="TM1"/>
        <w:tabs>
          <w:tab w:val="left" w:pos="400"/>
          <w:tab w:val="right" w:leader="underscore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color w:val="auto"/>
          <w:sz w:val="22"/>
          <w:szCs w:val="22"/>
        </w:rPr>
      </w:pPr>
      <w:r w:rsidRPr="0046413E"/>
      <w:r w:rsidRPr="0046413E">
        <w:instrText xml:space="preserve"/>
      </w:r>
      <w:r w:rsidRPr="0046413E"/>
      <w:hyperlink w:anchor="_Toc63951416" w:history="1">
        <w:r w:rsidR="008F27AD" w:rsidRPr="00367358">
          <w:rPr>
            <w:rStyle w:val="Lienhypertexte"/>
            <w:noProof/>
          </w:rPr>
          <w:t>I.</w:t>
        </w:r>
        <w:r w:rsidR="008F27AD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color w:val="auto"/>
            <w:sz w:val="22"/>
            <w:szCs w:val="22"/>
          </w:rPr>
          <w:tab/>
        </w:r>
        <w:r w:rsidR="008F27AD" w:rsidRPr="00367358">
          <w:rPr>
            <w:rStyle w:val="Lienhypertexte"/>
            <w:noProof/>
          </w:rPr>
          <w:t>Introduction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  <w:fldChar w:fldCharType="begin"/>
        </w:r>
        <w:r w:rsidR="008F27AD">
          <w:rPr>
            <w:noProof/>
            <w:webHidden/>
          </w:rPr>
          <w:instrText xml:space="preserve"> PAGEREF _Toc63951416 \h </w:instrText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fldChar w:fldCharType="separate"/>
        </w:r>
        <w:r w:rsidR="004E47AD">
          <w:rPr>
            <w:noProof/>
            <w:webHidden/>
          </w:rPr>
          <w:t>3</w:t>
        </w:r>
        <w:r w:rsidR="008F27AD">
          <w:rPr>
            <w:noProof/>
            <w:webHidden/>
          </w:rPr>
          <w:fldChar w:fldCharType="end"/>
        </w:r>
      </w:hyperlink>
    </w:p>
    <w:p w14:paraId="2422DEE8" w14:textId="2B285B55" w:rsidR="008F27AD" w:rsidRDefault="008B1D86">
      <w:pPr>
        <w:pStyle w:val="TM2"/>
        <w:tabs>
          <w:tab w:val="left" w:pos="800"/>
          <w:tab w:val="right" w:leader="underscore" w:pos="9062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</w:rPr>
      </w:pPr>
      <w:hyperlink w:anchor="_Toc63951417" w:history="1">
        <w:r w:rsidR="008F27AD" w:rsidRPr="00367358">
          <w:rPr>
            <w:rStyle w:val="Lienhypertexte"/>
            <w:noProof/>
          </w:rPr>
          <w:t>1-</w:t>
        </w:r>
        <w:r w:rsidR="008F27AD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</w:rPr>
          <w:tab/>
        </w:r>
        <w:r w:rsidR="008F27AD" w:rsidRPr="00367358">
          <w:rPr>
            <w:rStyle w:val="Lienhypertexte"/>
            <w:noProof/>
          </w:rPr>
          <w:t>But du document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3</w:t>
        </w:r>
        <w:r w:rsidR="008F27AD">
          <w:rPr>
            <w:noProof/>
            <w:webHidden/>
          </w:rPr>
        </w:r>
      </w:hyperlink>
    </w:p>
    <w:p w14:paraId="68CE343C" w14:textId="504BEFE6" w:rsidR="008F27AD" w:rsidRDefault="008B1D86">
      <w:pPr>
        <w:pStyle w:val="TM2"/>
        <w:tabs>
          <w:tab w:val="left" w:pos="800"/>
          <w:tab w:val="right" w:leader="underscore" w:pos="9062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</w:rPr>
      </w:pPr>
      <w:hyperlink w:anchor="_Toc63951418" w:history="1">
        <w:r w:rsidR="008F27AD" w:rsidRPr="00367358">
          <w:rPr>
            <w:rStyle w:val="Lienhypertexte"/>
            <w:noProof/>
          </w:rPr>
          <w:t>2-</w:t>
        </w:r>
        <w:r w:rsidR="008F27AD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</w:rPr>
          <w:tab/>
        </w:r>
        <w:r w:rsidR="008F27AD" w:rsidRPr="00367358">
          <w:rPr>
            <w:rStyle w:val="Lienhypertexte"/>
            <w:noProof/>
          </w:rPr>
          <w:t>Destinataires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3</w:t>
        </w:r>
        <w:r w:rsidR="008F27AD">
          <w:rPr>
            <w:noProof/>
            <w:webHidden/>
          </w:rPr>
        </w:r>
      </w:hyperlink>
    </w:p>
    <w:p w14:paraId="49B6C65A" w14:textId="6CD44ED4" w:rsidR="008F27AD" w:rsidRDefault="008B1D86">
      <w:pPr>
        <w:pStyle w:val="TM2"/>
        <w:tabs>
          <w:tab w:val="left" w:pos="800"/>
          <w:tab w:val="right" w:leader="underscore" w:pos="9062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</w:rPr>
      </w:pPr>
      <w:hyperlink w:anchor="_Toc63951419" w:history="1">
        <w:r w:rsidR="008F27AD" w:rsidRPr="00367358">
          <w:rPr>
            <w:rStyle w:val="Lienhypertexte"/>
            <w:noProof/>
          </w:rPr>
          <w:t>3-</w:t>
        </w:r>
        <w:r w:rsidR="008F27AD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</w:rPr>
          <w:tab/>
        </w:r>
        <w:r w:rsidR="008F27AD" w:rsidRPr="00367358">
          <w:rPr>
            <w:rStyle w:val="Lienhypertexte"/>
            <w:noProof/>
          </w:rPr>
          <w:t>Règles de participations aux épreuves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3</w:t>
        </w:r>
        <w:r w:rsidR="008F27AD">
          <w:rPr>
            <w:noProof/>
            <w:webHidden/>
          </w:rPr>
        </w:r>
      </w:hyperlink>
    </w:p>
    <w:p w14:paraId="03E43B66" w14:textId="7E2F2F82" w:rsidR="008F27AD" w:rsidRDefault="008B1D86">
      <w:pPr>
        <w:pStyle w:val="TM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63951420" w:history="1">
        <w:r w:rsidR="008F27AD" w:rsidRPr="00367358">
          <w:rPr>
            <w:rStyle w:val="Lienhypertexte"/>
            <w:noProof/>
          </w:rPr>
          <w:t>a)</w:t>
        </w:r>
        <w:r w:rsidR="008F27A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F27AD" w:rsidRPr="00367358">
          <w:rPr>
            <w:rStyle w:val="Lienhypertexte"/>
            <w:noProof/>
          </w:rPr>
          <w:t>Public prioritaire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3</w:t>
        </w:r>
        <w:r w:rsidR="008F27AD">
          <w:rPr>
            <w:noProof/>
            <w:webHidden/>
          </w:rPr>
        </w:r>
      </w:hyperlink>
    </w:p>
    <w:p w14:paraId="65C75D38" w14:textId="3E7E2B3A" w:rsidR="008F27AD" w:rsidRDefault="008B1D86">
      <w:pPr>
        <w:pStyle w:val="TM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63951421" w:history="1">
        <w:r w:rsidR="008F27AD" w:rsidRPr="00367358">
          <w:rPr>
            <w:rStyle w:val="Lienhypertexte"/>
            <w:noProof/>
          </w:rPr>
          <w:t>b)</w:t>
        </w:r>
        <w:r w:rsidR="008F27A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F27AD" w:rsidRPr="00367358">
          <w:rPr>
            <w:rStyle w:val="Lienhypertexte"/>
            <w:noProof/>
          </w:rPr>
          <w:t>Proportionnalité d’engagement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3</w:t>
        </w:r>
        <w:r w:rsidR="008F27AD">
          <w:rPr>
            <w:noProof/>
            <w:webHidden/>
          </w:rPr>
        </w:r>
      </w:hyperlink>
    </w:p>
    <w:p w14:paraId="2C500AC8" w14:textId="70FA198E" w:rsidR="008F27AD" w:rsidRDefault="008B1D86">
      <w:pPr>
        <w:pStyle w:val="TM1"/>
        <w:tabs>
          <w:tab w:val="left" w:pos="600"/>
          <w:tab w:val="right" w:leader="underscore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color w:val="auto"/>
          <w:sz w:val="22"/>
          <w:szCs w:val="22"/>
        </w:rPr>
      </w:pPr>
      <w:hyperlink w:anchor="_Toc63951422" w:history="1">
        <w:r w:rsidR="008F27AD" w:rsidRPr="00367358">
          <w:rPr>
            <w:rStyle w:val="Lienhypertexte"/>
            <w:noProof/>
          </w:rPr>
          <w:t>II.</w:t>
        </w:r>
        <w:r w:rsidR="008F27AD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color w:val="auto"/>
            <w:sz w:val="22"/>
            <w:szCs w:val="22"/>
          </w:rPr>
          <w:tab/>
        </w:r>
        <w:r w:rsidR="008F27AD" w:rsidRPr="00367358">
          <w:rPr>
            <w:rStyle w:val="Lienhypertexte"/>
            <w:noProof/>
          </w:rPr>
          <w:t>Mise en place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4</w:t>
        </w:r>
        <w:r w:rsidR="008F27AD">
          <w:rPr>
            <w:noProof/>
            <w:webHidden/>
          </w:rPr>
        </w:r>
      </w:hyperlink>
    </w:p>
    <w:p w14:paraId="15BA618B" w14:textId="0A5AE165" w:rsidR="008F27AD" w:rsidRDefault="008B1D86">
      <w:pPr>
        <w:pStyle w:val="TM2"/>
        <w:tabs>
          <w:tab w:val="left" w:pos="800"/>
          <w:tab w:val="right" w:leader="underscore" w:pos="9062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</w:rPr>
      </w:pPr>
      <w:hyperlink w:anchor="_Toc63951423" w:history="1">
        <w:r w:rsidR="008F27AD" w:rsidRPr="00367358">
          <w:rPr>
            <w:rStyle w:val="Lienhypertexte"/>
            <w:noProof/>
          </w:rPr>
          <w:t>1-</w:t>
        </w:r>
        <w:r w:rsidR="008F27AD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</w:rPr>
          <w:tab/>
        </w:r>
        <w:r w:rsidR="008F27AD" w:rsidRPr="00367358">
          <w:rPr>
            <w:rStyle w:val="Lienhypertexte"/>
            <w:noProof/>
          </w:rPr>
          <w:t>Liste prioritaire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4</w:t>
        </w:r>
        <w:r w:rsidR="008F27AD">
          <w:rPr>
            <w:noProof/>
            <w:webHidden/>
          </w:rPr>
        </w:r>
      </w:hyperlink>
    </w:p>
    <w:p w14:paraId="2A3CBE88" w14:textId="302EF5FD" w:rsidR="008F27AD" w:rsidRDefault="008B1D86">
      <w:pPr>
        <w:pStyle w:val="TM2"/>
        <w:tabs>
          <w:tab w:val="left" w:pos="800"/>
          <w:tab w:val="right" w:leader="underscore" w:pos="9062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</w:rPr>
      </w:pPr>
      <w:hyperlink w:anchor="_Toc63951424" w:history="1">
        <w:r w:rsidR="008F27AD" w:rsidRPr="00367358">
          <w:rPr>
            <w:rStyle w:val="Lienhypertexte"/>
            <w:noProof/>
          </w:rPr>
          <w:t>2-</w:t>
        </w:r>
        <w:r w:rsidR="008F27AD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</w:rPr>
          <w:tab/>
        </w:r>
        <w:r w:rsidR="008F27AD" w:rsidRPr="00367358">
          <w:rPr>
            <w:rStyle w:val="Lienhypertexte"/>
            <w:noProof/>
          </w:rPr>
          <w:t>Modification du système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4</w:t>
        </w:r>
        <w:r w:rsidR="008F27AD">
          <w:rPr>
            <w:noProof/>
            <w:webHidden/>
          </w:rPr>
        </w:r>
      </w:hyperlink>
    </w:p>
    <w:p w14:paraId="7766213F" w14:textId="5100E346" w:rsidR="008F27AD" w:rsidRDefault="008B1D86">
      <w:pPr>
        <w:pStyle w:val="TM2"/>
        <w:tabs>
          <w:tab w:val="left" w:pos="800"/>
          <w:tab w:val="right" w:leader="underscore" w:pos="9062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</w:rPr>
      </w:pPr>
      <w:hyperlink w:anchor="_Toc63951425" w:history="1">
        <w:r w:rsidR="008F27AD" w:rsidRPr="00367358">
          <w:rPr>
            <w:rStyle w:val="Lienhypertexte"/>
            <w:noProof/>
          </w:rPr>
          <w:t>3-</w:t>
        </w:r>
        <w:r w:rsidR="008F27AD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</w:rPr>
          <w:tab/>
        </w:r>
        <w:r w:rsidR="008F27AD" w:rsidRPr="00367358">
          <w:rPr>
            <w:rStyle w:val="Lienhypertexte"/>
            <w:noProof/>
          </w:rPr>
          <w:t>Principe de fonctionnement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4</w:t>
        </w:r>
        <w:r w:rsidR="008F27AD">
          <w:rPr>
            <w:noProof/>
            <w:webHidden/>
          </w:rPr>
        </w:r>
      </w:hyperlink>
    </w:p>
    <w:p w14:paraId="241676C8" w14:textId="0909D021" w:rsidR="008F27AD" w:rsidRDefault="008B1D86">
      <w:pPr>
        <w:pStyle w:val="TM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63951426" w:history="1">
        <w:r w:rsidR="008F27AD" w:rsidRPr="00367358">
          <w:rPr>
            <w:rStyle w:val="Lienhypertexte"/>
            <w:noProof/>
          </w:rPr>
          <w:t>a)</w:t>
        </w:r>
        <w:r w:rsidR="008F27A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F27AD" w:rsidRPr="00367358">
          <w:rPr>
            <w:rStyle w:val="Lienhypertexte"/>
            <w:noProof/>
          </w:rPr>
          <w:t>De l’ouverture des engagements à J-6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4</w:t>
        </w:r>
        <w:r w:rsidR="008F27AD">
          <w:rPr>
            <w:noProof/>
            <w:webHidden/>
          </w:rPr>
        </w:r>
      </w:hyperlink>
    </w:p>
    <w:p w14:paraId="0CD7AB1B" w14:textId="156C91DD" w:rsidR="008F27AD" w:rsidRDefault="008B1D86">
      <w:pPr>
        <w:pStyle w:val="TM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63951427" w:history="1">
        <w:r w:rsidR="008F27AD" w:rsidRPr="00367358">
          <w:rPr>
            <w:rStyle w:val="Lienhypertexte"/>
            <w:noProof/>
          </w:rPr>
          <w:t>b)</w:t>
        </w:r>
        <w:r w:rsidR="008F27A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F27AD" w:rsidRPr="00367358">
          <w:rPr>
            <w:rStyle w:val="Lienhypertexte"/>
            <w:noProof/>
          </w:rPr>
          <w:t>De J-6 à J-3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4</w:t>
        </w:r>
        <w:r w:rsidR="008F27AD">
          <w:rPr>
            <w:noProof/>
            <w:webHidden/>
          </w:rPr>
        </w:r>
      </w:hyperlink>
    </w:p>
    <w:p w14:paraId="48CBD31F" w14:textId="719E1F4F" w:rsidR="008F27AD" w:rsidRDefault="008B1D86">
      <w:pPr>
        <w:pStyle w:val="TM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63951428" w:history="1">
        <w:r w:rsidR="008F27AD" w:rsidRPr="00367358">
          <w:rPr>
            <w:rStyle w:val="Lienhypertexte"/>
            <w:noProof/>
          </w:rPr>
          <w:t>c)</w:t>
        </w:r>
        <w:r w:rsidR="008F27A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F27AD" w:rsidRPr="00367358">
          <w:rPr>
            <w:rStyle w:val="Lienhypertexte"/>
            <w:noProof/>
          </w:rPr>
          <w:t>A partir de J-3</w:t>
        </w:r>
        <w:r w:rsidR="008F27AD">
          <w:rPr>
            <w:noProof/>
            <w:webHidden/>
          </w:rPr>
          <w:tab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  <w:instrText xml:space="preserve"/>
        </w:r>
        <w:r w:rsidR="008F27AD">
          <w:rPr>
            <w:noProof/>
            <w:webHidden/>
          </w:rPr>
        </w:r>
        <w:r w:rsidR="008F27AD">
          <w:rPr>
            <w:noProof/>
            <w:webHidden/>
          </w:rPr>
        </w:r>
        <w:r w:rsidR="004E47AD">
          <w:rPr>
            <w:noProof/>
            <w:webHidden/>
          </w:rPr>
          <w:t>5</w:t>
        </w:r>
        <w:r w:rsidR="008F27AD">
          <w:rPr>
            <w:noProof/>
            <w:webHidden/>
          </w:rPr>
        </w:r>
      </w:hyperlink>
    </w:p>
    <w:p w14:paraId="29E09397" w14:textId="4E6F1B76" w:rsidR="00570C17" w:rsidRPr="0046413E" w:rsidRDefault="0020016F" w:rsidP="00570C17">
      <w:r w:rsidRPr="0046413E"/>
    </w:p>
    <w:p w14:paraId="25D95DF0" w14:textId="77777777" w:rsidR="00E06BFD" w:rsidRDefault="00E06BFD">
      <w:pPr>
        <w:ind w:left="0"/>
        <w:rPr>
          <w:rFonts w:cs="Arial"/>
          <w:b/>
          <w:bCs/>
          <w:color w:val="2F5496" w:themeColor="accent1" w:themeShade="BF"/>
          <w:kern w:val="32"/>
          <w:sz w:val="32"/>
          <w:szCs w:val="32"/>
        </w:rPr>
      </w:pPr>
      <w:bookmarkStart w:id="0" w:name="_Toc212955346"/>
      <w:r>
        <w:br w:type="page"/>
      </w:r>
    </w:p>
    <w:p w14:paraId="278ABFAE" w14:textId="56A8D3FC" w:rsidR="00B37A77" w:rsidRPr="0046413E" w:rsidRDefault="00B37A77" w:rsidP="00144BE7">
      <w:pPr>
        <w:pStyle w:val="Titre1"/>
      </w:pPr>
      <w:bookmarkStart w:id="1" w:name="_Toc63951416"/>
      <w:r w:rsidRPr="0046413E">
        <w:lastRenderedPageBreak/>
        <w:t>Introduction</w:t>
      </w:r>
      <w:bookmarkEnd w:id="0"/>
      <w:bookmarkEnd w:id="1"/>
    </w:p>
    <w:p w14:paraId="10E8360E" w14:textId="77777777" w:rsidR="00B37A77" w:rsidRPr="0046413E" w:rsidRDefault="00A67F38" w:rsidP="00B37A77">
      <w:pPr>
        <w:pStyle w:val="Titre2"/>
      </w:pPr>
      <w:bookmarkStart w:id="2" w:name="_Toc63951417"/>
      <w:r w:rsidRPr="0046413E">
        <w:t>But du document</w:t>
      </w:r>
      <w:bookmarkEnd w:id="2"/>
    </w:p>
    <w:p w14:paraId="376E6145" w14:textId="4B6D6910" w:rsidR="00BA32E7" w:rsidRDefault="009D2DFB" w:rsidP="000629F8">
      <w:pPr>
        <w:pStyle w:val="Corpsdetexte"/>
        <w:jc w:val="both"/>
      </w:pPr>
      <w:r>
        <w:t xml:space="preserve">Pour la période COVID, la mise en place des épreuves FFC </w:t>
      </w:r>
      <w:r w:rsidR="002F1922">
        <w:t>est</w:t>
      </w:r>
      <w:r>
        <w:t xml:space="preserve"> soumise à des règles </w:t>
      </w:r>
      <w:r w:rsidR="00AB60A4">
        <w:t>stricte</w:t>
      </w:r>
      <w:r w:rsidR="005E4BE8">
        <w:t>s</w:t>
      </w:r>
      <w:r w:rsidR="00AB60A4">
        <w:t xml:space="preserve"> </w:t>
      </w:r>
      <w:r>
        <w:t xml:space="preserve">concernant </w:t>
      </w:r>
      <w:r w:rsidR="005E4BE8">
        <w:t>les participants.</w:t>
      </w:r>
    </w:p>
    <w:p w14:paraId="74C5C751" w14:textId="12510D90" w:rsidR="005E4BE8" w:rsidRPr="0046413E" w:rsidRDefault="005E4BE8" w:rsidP="000629F8">
      <w:pPr>
        <w:pStyle w:val="Corpsdetexte"/>
        <w:jc w:val="both"/>
      </w:pPr>
      <w:r>
        <w:t>Ces règles doivent donc être transcrite</w:t>
      </w:r>
      <w:r w:rsidR="00F77FBC">
        <w:t>s</w:t>
      </w:r>
      <w:r>
        <w:t xml:space="preserve"> dans le système d’engagement afin de </w:t>
      </w:r>
      <w:r w:rsidR="00467381">
        <w:t>valider le fonctionnement global et la bonne utilisation et implémentation de celles-ci.</w:t>
      </w:r>
    </w:p>
    <w:p w14:paraId="20967806" w14:textId="4A632FB4" w:rsidR="00B37A77" w:rsidRPr="0046413E" w:rsidRDefault="008103E7" w:rsidP="001121D3">
      <w:pPr>
        <w:pStyle w:val="Titre2"/>
      </w:pPr>
      <w:bookmarkStart w:id="3" w:name="_Toc63951418"/>
      <w:r>
        <w:t>Destinataires</w:t>
      </w:r>
      <w:bookmarkEnd w:id="3"/>
    </w:p>
    <w:p w14:paraId="47873D7E" w14:textId="17332491" w:rsidR="001121D3" w:rsidRPr="0046413E" w:rsidRDefault="008103E7" w:rsidP="005B1623">
      <w:pPr>
        <w:pStyle w:val="Corpsdetexte"/>
      </w:pPr>
      <w:r>
        <w:t>Les destinataires de ce document sont</w:t>
      </w:r>
      <w:r w:rsidR="0046413E" w:rsidRPr="0046413E">
        <w:t xml:space="preserve"> </w:t>
      </w:r>
      <w:r w:rsidR="0069694E" w:rsidRPr="0046413E">
        <w:t>: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316"/>
      </w:tblGrid>
      <w:tr w:rsidR="001121D3" w:rsidRPr="0046413E" w14:paraId="312DF3EB" w14:textId="77777777" w:rsidTr="00E06BFD">
        <w:tc>
          <w:tcPr>
            <w:tcW w:w="2144" w:type="dxa"/>
            <w:tcMar>
              <w:top w:w="113" w:type="dxa"/>
              <w:bottom w:w="113" w:type="dxa"/>
            </w:tcMar>
          </w:tcPr>
          <w:p w14:paraId="2A4EF745" w14:textId="3C331960" w:rsidR="001121D3" w:rsidRPr="0046413E" w:rsidRDefault="008103E7" w:rsidP="00BA0D6B">
            <w:pPr>
              <w:ind w:left="72"/>
            </w:pPr>
            <w:r>
              <w:t>Comité</w:t>
            </w:r>
            <w:r w:rsidR="00E06BFD">
              <w:t>s</w:t>
            </w:r>
            <w:r>
              <w:t xml:space="preserve"> Régionaux</w:t>
            </w:r>
          </w:p>
        </w:tc>
        <w:tc>
          <w:tcPr>
            <w:tcW w:w="6316" w:type="dxa"/>
            <w:tcMar>
              <w:top w:w="113" w:type="dxa"/>
              <w:bottom w:w="113" w:type="dxa"/>
            </w:tcMar>
          </w:tcPr>
          <w:p w14:paraId="3270EC82" w14:textId="635D161B" w:rsidR="008B68C0" w:rsidRPr="0046413E" w:rsidRDefault="0037361A" w:rsidP="00BA0D6B">
            <w:pPr>
              <w:ind w:left="72"/>
            </w:pPr>
            <w:r>
              <w:t>Les comités régionaux</w:t>
            </w:r>
            <w:r w:rsidR="0053189D">
              <w:t xml:space="preserve"> enregistre</w:t>
            </w:r>
            <w:r w:rsidR="00095F79">
              <w:t xml:space="preserve">nt et gèrent </w:t>
            </w:r>
            <w:r w:rsidR="00DD7A48">
              <w:t xml:space="preserve">les épreuves dans </w:t>
            </w:r>
            <w:proofErr w:type="spellStart"/>
            <w:r w:rsidR="00DD7A48">
              <w:t>Cicleweb</w:t>
            </w:r>
            <w:proofErr w:type="spellEnd"/>
            <w:r w:rsidR="00DD7A48">
              <w:t xml:space="preserve"> et </w:t>
            </w:r>
            <w:r w:rsidR="00A26A60">
              <w:t>paramètre</w:t>
            </w:r>
            <w:r w:rsidR="00F77FBC">
              <w:t>nt</w:t>
            </w:r>
            <w:r w:rsidR="00A26A60">
              <w:t xml:space="preserve"> donc les informations dans le système.</w:t>
            </w:r>
          </w:p>
        </w:tc>
      </w:tr>
      <w:tr w:rsidR="00BA32E7" w:rsidRPr="0046413E" w14:paraId="2375FA0F" w14:textId="77777777" w:rsidTr="00E06BFD">
        <w:tc>
          <w:tcPr>
            <w:tcW w:w="2144" w:type="dxa"/>
            <w:tcMar>
              <w:top w:w="113" w:type="dxa"/>
              <w:bottom w:w="113" w:type="dxa"/>
            </w:tcMar>
          </w:tcPr>
          <w:p w14:paraId="4AF35D28" w14:textId="4A820330" w:rsidR="00BA32E7" w:rsidRDefault="00A26A60" w:rsidP="00BA0D6B">
            <w:pPr>
              <w:ind w:left="72"/>
            </w:pPr>
            <w:r>
              <w:t>Organisateur</w:t>
            </w:r>
            <w:r w:rsidR="00F77FBC">
              <w:t>s</w:t>
            </w:r>
          </w:p>
        </w:tc>
        <w:tc>
          <w:tcPr>
            <w:tcW w:w="6316" w:type="dxa"/>
            <w:tcMar>
              <w:top w:w="113" w:type="dxa"/>
              <w:bottom w:w="113" w:type="dxa"/>
            </w:tcMar>
          </w:tcPr>
          <w:p w14:paraId="754998C0" w14:textId="3EF34E17" w:rsidR="00BA32E7" w:rsidRPr="0046413E" w:rsidRDefault="00A26A60" w:rsidP="00BA0D6B">
            <w:pPr>
              <w:ind w:left="72"/>
            </w:pPr>
            <w:r>
              <w:t>L</w:t>
            </w:r>
            <w:r w:rsidR="00AF7FE1">
              <w:t xml:space="preserve">a gestion des épreuves et des engagements </w:t>
            </w:r>
            <w:r w:rsidR="00F77FBC">
              <w:t>est</w:t>
            </w:r>
            <w:r w:rsidR="00AF7FE1">
              <w:t xml:space="preserve"> </w:t>
            </w:r>
            <w:r w:rsidR="00876824">
              <w:t>fait</w:t>
            </w:r>
            <w:r w:rsidR="00BC1F20">
              <w:t>e</w:t>
            </w:r>
            <w:r w:rsidR="00876824">
              <w:t xml:space="preserve"> en accord avec </w:t>
            </w:r>
            <w:r w:rsidR="004C3B24">
              <w:t>les organisateurs</w:t>
            </w:r>
            <w:r w:rsidR="00D53445">
              <w:t xml:space="preserve"> qui doivent donc valider la bonne application des règles.</w:t>
            </w:r>
          </w:p>
        </w:tc>
      </w:tr>
    </w:tbl>
    <w:p w14:paraId="0750B1D2" w14:textId="5A082C12" w:rsidR="001307B4" w:rsidRDefault="001307B4" w:rsidP="00A46380">
      <w:pPr>
        <w:pStyle w:val="Titre2"/>
      </w:pPr>
      <w:bookmarkStart w:id="4" w:name="_Toc63951419"/>
      <w:r>
        <w:t>Mise en application</w:t>
      </w:r>
    </w:p>
    <w:p w14:paraId="068FA754" w14:textId="03B4F306" w:rsidR="001307B4" w:rsidRPr="001307B4" w:rsidRDefault="001307B4" w:rsidP="000629F8">
      <w:pPr>
        <w:pStyle w:val="Corpsdetexte"/>
        <w:jc w:val="both"/>
      </w:pPr>
      <w:r>
        <w:t>La mise en application d</w:t>
      </w:r>
      <w:r w:rsidR="007400EE">
        <w:t xml:space="preserve">ans le système des règles décrites ci-dessous, sera effective à partir </w:t>
      </w:r>
      <w:proofErr w:type="gramStart"/>
      <w:r w:rsidR="007400EE">
        <w:t xml:space="preserve">du  </w:t>
      </w:r>
      <w:r w:rsidR="004E47AD">
        <w:t>20</w:t>
      </w:r>
      <w:proofErr w:type="gramEnd"/>
      <w:r w:rsidR="004E47AD">
        <w:t>/02/2021</w:t>
      </w:r>
      <w:r w:rsidR="00295065">
        <w:t xml:space="preserve"> sur toutes les épreuves incluant des licences de 1</w:t>
      </w:r>
      <w:r w:rsidR="00295065" w:rsidRPr="001C7BAB">
        <w:rPr>
          <w:vertAlign w:val="superscript"/>
        </w:rPr>
        <w:t>ère</w:t>
      </w:r>
      <w:r w:rsidR="00295065">
        <w:t xml:space="preserve"> catégorie, </w:t>
      </w:r>
      <w:r w:rsidR="00F31EDB">
        <w:t xml:space="preserve">et ce </w:t>
      </w:r>
      <w:r w:rsidR="007400EE">
        <w:t>jusqu’à nouvel ordre</w:t>
      </w:r>
      <w:r w:rsidR="00B801F5">
        <w:t>.</w:t>
      </w:r>
    </w:p>
    <w:p w14:paraId="7F8F6D54" w14:textId="589808B6" w:rsidR="00FD421B" w:rsidRDefault="00E12EFC" w:rsidP="00A46380">
      <w:pPr>
        <w:pStyle w:val="Titre2"/>
      </w:pPr>
      <w:r>
        <w:t xml:space="preserve">Règles de participations </w:t>
      </w:r>
      <w:r w:rsidR="00097A3B">
        <w:t xml:space="preserve">aux </w:t>
      </w:r>
      <w:r>
        <w:t>épreuves</w:t>
      </w:r>
      <w:bookmarkEnd w:id="4"/>
    </w:p>
    <w:p w14:paraId="4E2B6F67" w14:textId="5167B705" w:rsidR="00224B98" w:rsidRDefault="00E12EFC" w:rsidP="00177653">
      <w:pPr>
        <w:pStyle w:val="Titre3"/>
      </w:pPr>
      <w:bookmarkStart w:id="5" w:name="_Toc63951420"/>
      <w:r>
        <w:t>Public pri</w:t>
      </w:r>
      <w:r w:rsidR="00177653">
        <w:t>oritaire</w:t>
      </w:r>
      <w:bookmarkEnd w:id="5"/>
    </w:p>
    <w:p w14:paraId="12E51016" w14:textId="34932009" w:rsidR="00177653" w:rsidRDefault="00177653" w:rsidP="00177653">
      <w:pPr>
        <w:pStyle w:val="Corpsdetexte"/>
      </w:pPr>
      <w:r>
        <w:t xml:space="preserve">Le public prioritaire </w:t>
      </w:r>
      <w:r w:rsidR="00AB103E">
        <w:t>a été défini sur la base suivante :</w:t>
      </w:r>
    </w:p>
    <w:p w14:paraId="0B40DB0E" w14:textId="60C2EB27" w:rsidR="00AB103E" w:rsidRDefault="00AB103E" w:rsidP="00AB103E">
      <w:pPr>
        <w:pStyle w:val="Corpsdetexte"/>
        <w:numPr>
          <w:ilvl w:val="0"/>
          <w:numId w:val="7"/>
        </w:numPr>
      </w:pPr>
      <w:r>
        <w:t xml:space="preserve">Licencié </w:t>
      </w:r>
      <w:r w:rsidR="00300131">
        <w:t xml:space="preserve">de </w:t>
      </w:r>
      <w:r w:rsidR="00E24D5A">
        <w:t>1</w:t>
      </w:r>
      <w:r w:rsidR="00E24D5A" w:rsidRPr="00E24D5A">
        <w:rPr>
          <w:vertAlign w:val="superscript"/>
        </w:rPr>
        <w:t>ère</w:t>
      </w:r>
      <w:r w:rsidR="00E24D5A">
        <w:t xml:space="preserve"> catégorie</w:t>
      </w:r>
    </w:p>
    <w:p w14:paraId="30C41DBF" w14:textId="30A0C82A" w:rsidR="00E24D5A" w:rsidRDefault="00E24D5A" w:rsidP="00AB103E">
      <w:pPr>
        <w:pStyle w:val="Corpsdetexte"/>
        <w:numPr>
          <w:ilvl w:val="0"/>
          <w:numId w:val="7"/>
        </w:numPr>
      </w:pPr>
      <w:r>
        <w:t>Licencié équipier de structure N1/DN1/Equipes UCI selon les disciplines</w:t>
      </w:r>
    </w:p>
    <w:p w14:paraId="232BCF59" w14:textId="38F972F7" w:rsidR="00E24D5A" w:rsidRDefault="00E24D5A" w:rsidP="00AB103E">
      <w:pPr>
        <w:pStyle w:val="Corpsdetexte"/>
        <w:numPr>
          <w:ilvl w:val="0"/>
          <w:numId w:val="7"/>
        </w:numPr>
      </w:pPr>
      <w:r>
        <w:t>Personnes déclarées sur la liste ministériel</w:t>
      </w:r>
      <w:r w:rsidR="00DE1571">
        <w:t>le</w:t>
      </w:r>
      <w:r>
        <w:t xml:space="preserve"> </w:t>
      </w:r>
      <w:r w:rsidR="00A6743C">
        <w:t>« </w:t>
      </w:r>
      <w:r>
        <w:t>Sportif de Haut Niveau</w:t>
      </w:r>
      <w:r w:rsidR="00A6743C">
        <w:t> »</w:t>
      </w:r>
    </w:p>
    <w:p w14:paraId="62CDA5FA" w14:textId="56CD554E" w:rsidR="00F444F5" w:rsidRDefault="00F444F5" w:rsidP="00F444F5">
      <w:pPr>
        <w:pStyle w:val="Corpsdetexte"/>
        <w:numPr>
          <w:ilvl w:val="0"/>
          <w:numId w:val="7"/>
        </w:numPr>
      </w:pPr>
      <w:r>
        <w:t>Personnes déclarées sur la liste ministériel</w:t>
      </w:r>
      <w:r w:rsidR="00DE1571">
        <w:t>le</w:t>
      </w:r>
      <w:r>
        <w:t xml:space="preserve"> « Collectifs Nationaux »</w:t>
      </w:r>
    </w:p>
    <w:p w14:paraId="04EBBD66" w14:textId="417B0EA2" w:rsidR="00F444F5" w:rsidRDefault="00624399" w:rsidP="00624399">
      <w:pPr>
        <w:pStyle w:val="Corpsdetexte"/>
        <w:numPr>
          <w:ilvl w:val="0"/>
          <w:numId w:val="7"/>
        </w:numPr>
      </w:pPr>
      <w:r>
        <w:t>Personnes déclarées sur la liste ministériel</w:t>
      </w:r>
      <w:r w:rsidR="00DE1571">
        <w:t>le</w:t>
      </w:r>
      <w:r>
        <w:t xml:space="preserve"> « Espoirs »</w:t>
      </w:r>
    </w:p>
    <w:p w14:paraId="5B312195" w14:textId="7348AA26" w:rsidR="005036F2" w:rsidRDefault="005036F2" w:rsidP="005036F2">
      <w:pPr>
        <w:pStyle w:val="Titre3"/>
      </w:pPr>
      <w:bookmarkStart w:id="6" w:name="_Toc63951421"/>
      <w:r>
        <w:t>Proportionnalité d’engagement</w:t>
      </w:r>
      <w:bookmarkEnd w:id="6"/>
    </w:p>
    <w:p w14:paraId="45B4573C" w14:textId="5105282B" w:rsidR="005036F2" w:rsidRPr="005036F2" w:rsidRDefault="005036F2" w:rsidP="000629F8">
      <w:pPr>
        <w:pStyle w:val="Corpsdetexte"/>
        <w:jc w:val="both"/>
      </w:pPr>
      <w:r>
        <w:t>Pour la tenue des épreuves au calendrier Fédéral</w:t>
      </w:r>
      <w:r w:rsidR="00AF3578">
        <w:t xml:space="preserve"> incluant des 1ères catégories</w:t>
      </w:r>
      <w:r>
        <w:t xml:space="preserve">, </w:t>
      </w:r>
      <w:r w:rsidR="00583D2B">
        <w:t xml:space="preserve">les engagements doivent se faire sur le public prioritaire, </w:t>
      </w:r>
      <w:r w:rsidR="00956D7F">
        <w:t xml:space="preserve">et sur </w:t>
      </w:r>
      <w:r w:rsidR="00097A3B">
        <w:t>les coureurs non prioritaires</w:t>
      </w:r>
      <w:r w:rsidR="00956D7F">
        <w:t xml:space="preserve"> à hauteur de 50% de l’effectif </w:t>
      </w:r>
      <w:r w:rsidR="00F83DA9">
        <w:t xml:space="preserve">d’engagement final de </w:t>
      </w:r>
      <w:r w:rsidR="00097A3B">
        <w:t>l’épreuve.</w:t>
      </w:r>
    </w:p>
    <w:p w14:paraId="3C623E08" w14:textId="7D1DADB3" w:rsidR="00FD421B" w:rsidRDefault="007F4365" w:rsidP="00095F79">
      <w:pPr>
        <w:pStyle w:val="Titre1"/>
      </w:pPr>
      <w:bookmarkStart w:id="7" w:name="_Toc63951422"/>
      <w:r>
        <w:lastRenderedPageBreak/>
        <w:t>Mise en place</w:t>
      </w:r>
      <w:bookmarkEnd w:id="7"/>
    </w:p>
    <w:p w14:paraId="4007C0DE" w14:textId="619CDE8F" w:rsidR="00F63212" w:rsidRDefault="00EE3434" w:rsidP="00646895">
      <w:pPr>
        <w:pStyle w:val="Titre2"/>
      </w:pPr>
      <w:bookmarkStart w:id="8" w:name="_Toc63951423"/>
      <w:r>
        <w:t>Liste prioritaire</w:t>
      </w:r>
      <w:bookmarkEnd w:id="8"/>
    </w:p>
    <w:p w14:paraId="25725673" w14:textId="76E11232" w:rsidR="00EE3434" w:rsidRDefault="00EE3434" w:rsidP="000629F8">
      <w:pPr>
        <w:pStyle w:val="Corpsdetexte"/>
        <w:jc w:val="both"/>
      </w:pPr>
      <w:r>
        <w:t xml:space="preserve">Basée sur la définition du « Public Prioritaire », une liste va être instituée dans </w:t>
      </w:r>
      <w:proofErr w:type="spellStart"/>
      <w:r w:rsidR="00BB1C73">
        <w:t>C</w:t>
      </w:r>
      <w:r>
        <w:t>icleweb</w:t>
      </w:r>
      <w:proofErr w:type="spellEnd"/>
      <w:r>
        <w:t xml:space="preserve"> </w:t>
      </w:r>
      <w:r w:rsidR="00BB1C73">
        <w:t>pour pourvoir gérer les engagements liés.</w:t>
      </w:r>
    </w:p>
    <w:p w14:paraId="3E6ED62D" w14:textId="5D747916" w:rsidR="005626C0" w:rsidRDefault="00BB1C73" w:rsidP="000629F8">
      <w:pPr>
        <w:pStyle w:val="Corpsdetexte"/>
        <w:jc w:val="both"/>
      </w:pPr>
      <w:r>
        <w:t xml:space="preserve">Cette liste sera donc exclusivement </w:t>
      </w:r>
      <w:r w:rsidR="0015645B">
        <w:t xml:space="preserve">construite sur la base des informations enregistrées dans </w:t>
      </w:r>
      <w:proofErr w:type="spellStart"/>
      <w:r w:rsidR="0015645B">
        <w:t>Cicleweb</w:t>
      </w:r>
      <w:proofErr w:type="spellEnd"/>
      <w:r w:rsidR="007708D2">
        <w:t>, que cela soit au niveau de la catégorie de licence, de l’appartenance aux struc</w:t>
      </w:r>
      <w:r w:rsidR="005626C0">
        <w:t xml:space="preserve">tures N1/DN1/Equipes UCI, ou d’appartenance </w:t>
      </w:r>
      <w:r w:rsidR="00F31EDB">
        <w:t>aux listes ministérielles</w:t>
      </w:r>
      <w:r w:rsidR="005626C0">
        <w:t>.</w:t>
      </w:r>
    </w:p>
    <w:p w14:paraId="3383F7E2" w14:textId="39571735" w:rsidR="00BB1C73" w:rsidRDefault="005626C0" w:rsidP="000629F8">
      <w:pPr>
        <w:pStyle w:val="Corpsdetexte"/>
        <w:jc w:val="both"/>
      </w:pPr>
      <w:r>
        <w:t xml:space="preserve">Cette liste sera maintenue automatiquement et </w:t>
      </w:r>
      <w:r w:rsidR="00E43895">
        <w:t xml:space="preserve">renouvelée tous les </w:t>
      </w:r>
      <w:r w:rsidR="00F31EDB">
        <w:t>soir</w:t>
      </w:r>
      <w:r w:rsidR="003E7AA7">
        <w:t>s</w:t>
      </w:r>
      <w:r w:rsidR="00E43895">
        <w:t xml:space="preserve"> pour garantir l’adéquation avec les évolutions des données dans le système (</w:t>
      </w:r>
      <w:r w:rsidR="00352B5B">
        <w:t>v</w:t>
      </w:r>
      <w:r w:rsidR="00E43895">
        <w:t xml:space="preserve">alidation de nouvelles licences, </w:t>
      </w:r>
      <w:r w:rsidR="00352B5B">
        <w:t>labellisation d’équipe, déclaration SHN</w:t>
      </w:r>
      <w:r w:rsidR="00F31EDB">
        <w:t>…</w:t>
      </w:r>
      <w:r w:rsidR="00352B5B">
        <w:t>).</w:t>
      </w:r>
      <w:r w:rsidR="0015645B">
        <w:t xml:space="preserve"> </w:t>
      </w:r>
    </w:p>
    <w:p w14:paraId="0FB21D67" w14:textId="33F08E2A" w:rsidR="00352B5B" w:rsidRDefault="00071EA1" w:rsidP="000629F8">
      <w:pPr>
        <w:pStyle w:val="Corpsdetexte"/>
        <w:jc w:val="both"/>
      </w:pPr>
      <w:r>
        <w:t>La délivrance de licence de 1</w:t>
      </w:r>
      <w:r w:rsidRPr="00071EA1">
        <w:rPr>
          <w:vertAlign w:val="superscript"/>
        </w:rPr>
        <w:t>ère</w:t>
      </w:r>
      <w:r>
        <w:t xml:space="preserve"> catégorie étant validée par les régions, </w:t>
      </w:r>
      <w:r w:rsidR="00BA7264">
        <w:t>celles-ci doivent donc être vigilante</w:t>
      </w:r>
      <w:r w:rsidR="009C7394">
        <w:t>s</w:t>
      </w:r>
      <w:r w:rsidR="00BA7264">
        <w:t xml:space="preserve"> sur </w:t>
      </w:r>
      <w:r w:rsidR="00AD0C1C">
        <w:t>l’attribution de cette catégorie</w:t>
      </w:r>
      <w:r w:rsidR="001605C6">
        <w:t xml:space="preserve"> et la cohérence avec les catégories précédemment </w:t>
      </w:r>
      <w:r w:rsidR="00F34148">
        <w:t>souscrites</w:t>
      </w:r>
      <w:r w:rsidR="00EC3AC2">
        <w:t xml:space="preserve"> dans les saisons précédentes, le système ne pouvant </w:t>
      </w:r>
      <w:r w:rsidR="00A46B0D">
        <w:t>gérer cet aspect-là.</w:t>
      </w:r>
    </w:p>
    <w:p w14:paraId="79894C89" w14:textId="03F37497" w:rsidR="00A46B0D" w:rsidRDefault="007A7F07" w:rsidP="007A7F07">
      <w:pPr>
        <w:pStyle w:val="Titre2"/>
      </w:pPr>
      <w:bookmarkStart w:id="9" w:name="_Toc63951424"/>
      <w:r>
        <w:t>Modification du système</w:t>
      </w:r>
      <w:bookmarkEnd w:id="9"/>
    </w:p>
    <w:p w14:paraId="2DCC6F91" w14:textId="2E8AA046" w:rsidR="007A7F07" w:rsidRDefault="009E34A1" w:rsidP="000629F8">
      <w:pPr>
        <w:pStyle w:val="Corpsdetexte"/>
        <w:jc w:val="both"/>
      </w:pPr>
      <w:proofErr w:type="spellStart"/>
      <w:r>
        <w:t>Cicleweb</w:t>
      </w:r>
      <w:proofErr w:type="spellEnd"/>
      <w:r>
        <w:t xml:space="preserve"> n’</w:t>
      </w:r>
      <w:r w:rsidR="00493B28">
        <w:t xml:space="preserve">intégrera </w:t>
      </w:r>
      <w:r>
        <w:t xml:space="preserve">aucune modification au niveau de la gestion </w:t>
      </w:r>
      <w:r w:rsidR="007C01D9">
        <w:t>des épreuves et les informations devront donc être enregistrée</w:t>
      </w:r>
      <w:r w:rsidR="009C7394">
        <w:t>s</w:t>
      </w:r>
      <w:r w:rsidR="007C01D9">
        <w:t xml:space="preserve"> </w:t>
      </w:r>
      <w:r w:rsidR="0035754F">
        <w:t>de la même manière que les années précédentes</w:t>
      </w:r>
      <w:r w:rsidR="008417F7">
        <w:t xml:space="preserve">, et donc </w:t>
      </w:r>
      <w:r w:rsidR="0035754F">
        <w:t>en intégrant</w:t>
      </w:r>
      <w:r w:rsidR="008417F7">
        <w:t>,</w:t>
      </w:r>
      <w:r w:rsidR="0035754F">
        <w:t xml:space="preserve"> </w:t>
      </w:r>
      <w:r w:rsidR="008417F7">
        <w:t>le cas échéant,</w:t>
      </w:r>
      <w:r w:rsidR="0035754F">
        <w:t xml:space="preserve"> les quotas et informations </w:t>
      </w:r>
      <w:r w:rsidR="004700D7">
        <w:t>nécessaires</w:t>
      </w:r>
      <w:r w:rsidR="005B6BC3">
        <w:t xml:space="preserve"> à la gestion normale de </w:t>
      </w:r>
      <w:r w:rsidR="00002B90">
        <w:t>l’</w:t>
      </w:r>
      <w:r w:rsidR="005B6BC3">
        <w:t>épreuve.</w:t>
      </w:r>
    </w:p>
    <w:p w14:paraId="2870FA49" w14:textId="0E1C89E4" w:rsidR="005B6BC3" w:rsidRDefault="005B6BC3" w:rsidP="000629F8">
      <w:pPr>
        <w:pStyle w:val="Corpsdetexte"/>
        <w:jc w:val="both"/>
      </w:pPr>
      <w:r>
        <w:t xml:space="preserve">Seul le système </w:t>
      </w:r>
      <w:r w:rsidR="00085C84">
        <w:t>d’enga</w:t>
      </w:r>
      <w:r w:rsidR="00055D15">
        <w:t>gement MAJ sera modifié pour intégrer les différents points de vérification ou bl</w:t>
      </w:r>
      <w:r w:rsidR="0030468D">
        <w:t>o</w:t>
      </w:r>
      <w:r w:rsidR="00055D15">
        <w:t>cage nécessaire</w:t>
      </w:r>
      <w:r w:rsidR="00002B90">
        <w:t>s</w:t>
      </w:r>
      <w:r w:rsidR="00055D15">
        <w:t xml:space="preserve"> </w:t>
      </w:r>
      <w:r w:rsidR="0030468D">
        <w:t>au fonctionnement à mettre en œuvre.</w:t>
      </w:r>
    </w:p>
    <w:p w14:paraId="3A21E59D" w14:textId="6630B030" w:rsidR="0030468D" w:rsidRDefault="00481D14" w:rsidP="00730167">
      <w:pPr>
        <w:pStyle w:val="Titre2"/>
      </w:pPr>
      <w:bookmarkStart w:id="10" w:name="_Toc63951425"/>
      <w:r>
        <w:t>Principe de fonctionnement</w:t>
      </w:r>
      <w:bookmarkEnd w:id="10"/>
    </w:p>
    <w:p w14:paraId="74E41C78" w14:textId="72103D6E" w:rsidR="00730167" w:rsidRDefault="00730167" w:rsidP="000629F8">
      <w:pPr>
        <w:pStyle w:val="Corpsdetexte"/>
        <w:jc w:val="both"/>
      </w:pPr>
      <w:r>
        <w:t>Selon les informations enregistrées dans</w:t>
      </w:r>
      <w:r w:rsidR="00055938">
        <w:t xml:space="preserve"> </w:t>
      </w:r>
      <w:proofErr w:type="spellStart"/>
      <w:r w:rsidR="00055938">
        <w:t>Cicleweb</w:t>
      </w:r>
      <w:proofErr w:type="spellEnd"/>
      <w:r w:rsidR="00055938">
        <w:t xml:space="preserve"> au niveau du dossier d’organisation d</w:t>
      </w:r>
      <w:r w:rsidR="00225539">
        <w:t>e l’</w:t>
      </w:r>
      <w:r w:rsidR="00055938">
        <w:t>épreuve</w:t>
      </w:r>
      <w:r w:rsidR="00225539">
        <w:t xml:space="preserve">, les actions automatiques seront </w:t>
      </w:r>
      <w:r w:rsidR="002F62C6">
        <w:t>organisées</w:t>
      </w:r>
      <w:r w:rsidR="00225539">
        <w:t xml:space="preserve"> sur la base de la date </w:t>
      </w:r>
      <w:r w:rsidR="002F62C6">
        <w:t>limite d’engagement (noté J par la suite)</w:t>
      </w:r>
      <w:r w:rsidR="005605A4">
        <w:t xml:space="preserve"> sur les épreuves </w:t>
      </w:r>
      <w:r w:rsidR="00682767">
        <w:t>acceptant des licences de 1</w:t>
      </w:r>
      <w:r w:rsidR="00682767" w:rsidRPr="00682767">
        <w:rPr>
          <w:vertAlign w:val="superscript"/>
        </w:rPr>
        <w:t>ère</w:t>
      </w:r>
      <w:r w:rsidR="00682767">
        <w:t xml:space="preserve"> catégorie</w:t>
      </w:r>
      <w:r w:rsidR="002F62C6">
        <w:t>.</w:t>
      </w:r>
    </w:p>
    <w:p w14:paraId="042190D9" w14:textId="5B19FB2E" w:rsidR="002F62C6" w:rsidRDefault="002F62C6" w:rsidP="001D1BD7">
      <w:pPr>
        <w:pStyle w:val="Titre3"/>
      </w:pPr>
      <w:bookmarkStart w:id="11" w:name="_Toc63951426"/>
      <w:r>
        <w:t xml:space="preserve">De l’ouverture </w:t>
      </w:r>
      <w:r w:rsidR="001D1BD7">
        <w:t>des engagements à J-6</w:t>
      </w:r>
      <w:bookmarkEnd w:id="11"/>
    </w:p>
    <w:p w14:paraId="0EC5F113" w14:textId="15F8D2D8" w:rsidR="001D1BD7" w:rsidRDefault="001D1BD7" w:rsidP="00D21B54">
      <w:pPr>
        <w:pStyle w:val="Corpsdetexte"/>
        <w:jc w:val="both"/>
      </w:pPr>
      <w:r>
        <w:t>Seul</w:t>
      </w:r>
      <w:r w:rsidR="000B5772">
        <w:t>s</w:t>
      </w:r>
      <w:r>
        <w:t xml:space="preserve"> les licenciés </w:t>
      </w:r>
      <w:r w:rsidR="00683F20">
        <w:t xml:space="preserve">de la liste prioritaire seront </w:t>
      </w:r>
      <w:r w:rsidR="006C1B2B">
        <w:t>autorisés à être sélectionnés pour engagement sur l’épreuve</w:t>
      </w:r>
      <w:r w:rsidR="000B5772">
        <w:t xml:space="preserve"> considérée. </w:t>
      </w:r>
    </w:p>
    <w:p w14:paraId="05BD6FA8" w14:textId="02DEA421" w:rsidR="00474BBB" w:rsidRDefault="00474BBB" w:rsidP="00D21B54">
      <w:pPr>
        <w:pStyle w:val="Corpsdetexte"/>
        <w:jc w:val="both"/>
      </w:pPr>
      <w:r>
        <w:t>Au niveau du système d’engagement, cela se traduira par un filtrage automatique et transparent des</w:t>
      </w:r>
      <w:r w:rsidR="00DE6022">
        <w:t xml:space="preserve"> licenciés du club / équipe / région répondant à la fois au</w:t>
      </w:r>
      <w:r w:rsidR="003646CC">
        <w:t>x</w:t>
      </w:r>
      <w:r w:rsidR="00DE6022">
        <w:t xml:space="preserve"> contrainte</w:t>
      </w:r>
      <w:r w:rsidR="003646CC">
        <w:t>s</w:t>
      </w:r>
      <w:r w:rsidR="00DE6022">
        <w:t xml:space="preserve"> de l’engagement tel que prescrit</w:t>
      </w:r>
      <w:r w:rsidR="003646CC">
        <w:t xml:space="preserve"> dans la DOE, et à l’appartenance </w:t>
      </w:r>
      <w:r w:rsidR="0049416F">
        <w:t>à la liste « prioritaire ».</w:t>
      </w:r>
    </w:p>
    <w:p w14:paraId="324B39B1" w14:textId="66B7DFEF" w:rsidR="00D04EE9" w:rsidRDefault="00854236" w:rsidP="006B4136">
      <w:pPr>
        <w:pStyle w:val="Titre3"/>
      </w:pPr>
      <w:bookmarkStart w:id="12" w:name="_Toc63951427"/>
      <w:r>
        <w:t>De J-6 à J-3</w:t>
      </w:r>
      <w:bookmarkEnd w:id="12"/>
    </w:p>
    <w:p w14:paraId="3716BB14" w14:textId="1D1D076C" w:rsidR="006B4136" w:rsidRDefault="00277602" w:rsidP="00D21B54">
      <w:pPr>
        <w:pStyle w:val="Corpsdetexte"/>
        <w:jc w:val="both"/>
      </w:pPr>
      <w:r>
        <w:t>L’ensemble des licenciés</w:t>
      </w:r>
      <w:r w:rsidR="00E71950">
        <w:t xml:space="preserve"> </w:t>
      </w:r>
      <w:r w:rsidR="0037108C">
        <w:t>(y</w:t>
      </w:r>
      <w:r w:rsidR="002D515B">
        <w:t xml:space="preserve"> compris le</w:t>
      </w:r>
      <w:r w:rsidR="00500282">
        <w:t xml:space="preserve"> public prioritaire</w:t>
      </w:r>
      <w:r w:rsidR="00E71950">
        <w:t xml:space="preserve">) </w:t>
      </w:r>
      <w:r w:rsidR="008D2F61">
        <w:t xml:space="preserve">répondant aux contraintes </w:t>
      </w:r>
      <w:r w:rsidR="00FC3496">
        <w:t xml:space="preserve">de l’engagement tel que prescrit dans la DOE pourront être </w:t>
      </w:r>
      <w:r w:rsidR="006E162E">
        <w:t>sélectionnés</w:t>
      </w:r>
      <w:r w:rsidR="00FC3496">
        <w:t>.</w:t>
      </w:r>
    </w:p>
    <w:p w14:paraId="4D6BD058" w14:textId="7E3078CE" w:rsidR="00BD3ED5" w:rsidRDefault="00BD3ED5" w:rsidP="00D21B54">
      <w:pPr>
        <w:pStyle w:val="Corpsdetexte"/>
        <w:jc w:val="both"/>
      </w:pPr>
      <w:r>
        <w:t xml:space="preserve">Un quota flottant sera </w:t>
      </w:r>
      <w:r w:rsidR="008E52AF">
        <w:t>institué</w:t>
      </w:r>
      <w:r w:rsidR="00005D68">
        <w:t xml:space="preserve"> pour que cet effectif</w:t>
      </w:r>
      <w:r w:rsidR="003B5207">
        <w:t xml:space="preserve"> </w:t>
      </w:r>
      <w:proofErr w:type="gramStart"/>
      <w:r w:rsidR="003B5207">
        <w:t>« hors</w:t>
      </w:r>
      <w:proofErr w:type="gramEnd"/>
      <w:r w:rsidR="00005D68">
        <w:t> prioritaire » ne puisse pas dépasser 50% de l’effectif total</w:t>
      </w:r>
      <w:r w:rsidR="00525013">
        <w:t xml:space="preserve"> des engagés sur l’</w:t>
      </w:r>
      <w:r w:rsidR="008E52AF">
        <w:t>épreuve.</w:t>
      </w:r>
    </w:p>
    <w:p w14:paraId="0EB30B84" w14:textId="092CF084" w:rsidR="006E162E" w:rsidRDefault="006E162E" w:rsidP="00D21B54">
      <w:pPr>
        <w:pStyle w:val="Corpsdetexte"/>
        <w:jc w:val="both"/>
      </w:pPr>
      <w:r>
        <w:t>Ce</w:t>
      </w:r>
      <w:r w:rsidR="00EE4367">
        <w:t xml:space="preserve"> quota sera calculé dynamiquement afin de faciliter la gestion et </w:t>
      </w:r>
      <w:r w:rsidR="00366630">
        <w:t>les éventuels ajouts de licenciés prioritaires au niveau des engagements.</w:t>
      </w:r>
    </w:p>
    <w:p w14:paraId="762A9911" w14:textId="46256E31" w:rsidR="00302C35" w:rsidRDefault="00302C35" w:rsidP="00302C35">
      <w:pPr>
        <w:pStyle w:val="Titre3"/>
      </w:pPr>
      <w:bookmarkStart w:id="13" w:name="_Toc63951428"/>
      <w:r>
        <w:lastRenderedPageBreak/>
        <w:t>A partir de J-3</w:t>
      </w:r>
      <w:bookmarkEnd w:id="13"/>
    </w:p>
    <w:p w14:paraId="2FF4F0CB" w14:textId="0F3A76C7" w:rsidR="008F27AD" w:rsidRDefault="00302C35" w:rsidP="00D21B54">
      <w:pPr>
        <w:pStyle w:val="Corpsdetexte"/>
        <w:jc w:val="both"/>
      </w:pPr>
      <w:r>
        <w:t>Dans le cas spécifique des épreuves instituant des quotas p</w:t>
      </w:r>
      <w:r w:rsidR="00917F64">
        <w:t>our les clubs</w:t>
      </w:r>
      <w:r w:rsidR="005C540E">
        <w:t xml:space="preserve">, </w:t>
      </w:r>
      <w:r w:rsidR="002B0A9F">
        <w:t>ce quota pourra être réajust</w:t>
      </w:r>
      <w:r w:rsidR="008A048C">
        <w:t>é</w:t>
      </w:r>
      <w:r w:rsidR="002B0A9F">
        <w:t xml:space="preserve"> à la hausse afin de pouvoir</w:t>
      </w:r>
      <w:r w:rsidR="00917F64">
        <w:t xml:space="preserve"> favoriser la participation</w:t>
      </w:r>
      <w:r w:rsidR="00817B8B">
        <w:t xml:space="preserve"> sur l’épreuve.</w:t>
      </w:r>
      <w:r w:rsidR="004B0CD2">
        <w:t xml:space="preserve"> </w:t>
      </w:r>
    </w:p>
    <w:p w14:paraId="250124F2" w14:textId="50EB5695" w:rsidR="00302C35" w:rsidRDefault="004B0CD2" w:rsidP="00D21B54">
      <w:pPr>
        <w:pStyle w:val="Corpsdetexte"/>
        <w:jc w:val="both"/>
      </w:pPr>
      <w:r>
        <w:t>Cette modification</w:t>
      </w:r>
      <w:r w:rsidR="008F27AD">
        <w:t xml:space="preserve"> restera manuelle et</w:t>
      </w:r>
      <w:r>
        <w:t xml:space="preserve"> devra être intégrée directement dans </w:t>
      </w:r>
      <w:proofErr w:type="spellStart"/>
      <w:r w:rsidR="00981F4F">
        <w:t>C</w:t>
      </w:r>
      <w:r>
        <w:t>icleweb</w:t>
      </w:r>
      <w:proofErr w:type="spellEnd"/>
      <w:r>
        <w:t xml:space="preserve"> </w:t>
      </w:r>
      <w:r w:rsidR="00981F4F">
        <w:t>dans les paramètres de l’épreuve sur demande des organisateurs.</w:t>
      </w:r>
    </w:p>
    <w:p w14:paraId="6F6564FF" w14:textId="3C6E86FC" w:rsidR="00817B8B" w:rsidRPr="00302C35" w:rsidRDefault="00382D0E" w:rsidP="00D21B54">
      <w:pPr>
        <w:pStyle w:val="Corpsdetexte"/>
        <w:jc w:val="both"/>
      </w:pPr>
      <w:r>
        <w:t>Attention : la</w:t>
      </w:r>
      <w:r w:rsidR="008B43F2">
        <w:t xml:space="preserve"> règle de</w:t>
      </w:r>
      <w:r>
        <w:t xml:space="preserve"> </w:t>
      </w:r>
      <w:r w:rsidR="008B43F2">
        <w:t>proportionnalité</w:t>
      </w:r>
      <w:r>
        <w:t xml:space="preserve"> de public prioritaire et non prioritaire sera </w:t>
      </w:r>
      <w:r w:rsidR="00033DB4">
        <w:t xml:space="preserve">toujours </w:t>
      </w:r>
      <w:r w:rsidR="008C59B0">
        <w:t>en place avec</w:t>
      </w:r>
      <w:r w:rsidR="00316319">
        <w:t xml:space="preserve"> un maximum de</w:t>
      </w:r>
      <w:r w:rsidR="008C59B0">
        <w:t xml:space="preserve"> 50% </w:t>
      </w:r>
      <w:r w:rsidR="00316319">
        <w:t>de participants ne figurant pas dans l’effectif prioritaire.</w:t>
      </w:r>
      <w:r w:rsidR="00033DB4">
        <w:t xml:space="preserve"> </w:t>
      </w:r>
    </w:p>
    <w:p w14:paraId="23C8AE86" w14:textId="77777777" w:rsidR="002F62C6" w:rsidRPr="00730167" w:rsidRDefault="002F62C6" w:rsidP="00730167">
      <w:pPr>
        <w:pStyle w:val="Corpsdetexte"/>
      </w:pPr>
    </w:p>
    <w:sectPr w:rsidR="002F62C6" w:rsidRPr="00730167" w:rsidSect="00EF6E9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2C591" w14:textId="77777777" w:rsidR="008B1D86" w:rsidRDefault="008B1D86">
      <w:r>
        <w:separator/>
      </w:r>
    </w:p>
  </w:endnote>
  <w:endnote w:type="continuationSeparator" w:id="0">
    <w:p w14:paraId="2C0FAD66" w14:textId="77777777" w:rsidR="008B1D86" w:rsidRDefault="008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32EF3" w14:textId="797D417E" w:rsidR="005222E4" w:rsidRDefault="005222E4" w:rsidP="0020016F">
    <w:pPr>
      <w:pStyle w:val="Pieddepage"/>
      <w:pBdr>
        <w:top w:val="single" w:sz="4" w:space="1" w:color="auto"/>
      </w:pBdr>
      <w:jc w:val="right"/>
    </w:pPr>
    <w:r>
      <w:t xml:space="preserve">ALES Groupe - </w:t>
    </w:r>
    <w:r w:rsidR="008B1D86"/>
    <w:r w:rsidR="008B1D86">
      <w:instrText xml:space="preserve"/>
    </w:r>
    <w:r w:rsidR="008B1D86"/>
    <w:r w:rsidR="004E47AD">
      <w:t>11/02/2021</w:t>
    </w:r>
    <w:r w:rsidR="008B1D8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9FEAE" w14:textId="0BC4571B" w:rsidR="005222E4" w:rsidRDefault="005222E4" w:rsidP="00EF6E99">
    <w:pPr>
      <w:pStyle w:val="Pieddepage"/>
      <w:pBdr>
        <w:top w:val="single" w:sz="4" w:space="1" w:color="auto"/>
      </w:pBdr>
      <w:jc w:val="right"/>
    </w:pPr>
    <w:r>
      <w:t xml:space="preserve">ALES Groupe - </w:t>
    </w:r>
    <w:r/>
    <w:r>
      <w:instrText xml:space="preserve"/>
    </w:r>
    <w:r/>
    <w:r w:rsidR="004E47AD">
      <w:t>11/02/2021</w:t>
    </w:r>
    <w:r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B99E" w14:textId="69BB0BFB" w:rsidR="005222E4" w:rsidRDefault="00B2513C" w:rsidP="00B2513C">
    <w:pPr>
      <w:pStyle w:val="Pieddepage"/>
      <w:pBdr>
        <w:top w:val="single" w:sz="4" w:space="1" w:color="auto"/>
      </w:pBdr>
      <w:ind w:left="0"/>
    </w:pPr>
    <w:r>
      <w:t>Fédération Française de Cyclisme</w:t>
    </w:r>
    <w:r w:rsidR="005222E4">
      <w:t xml:space="preserve"> - </w:t>
    </w:r>
    <w:r w:rsidR="008B1D86"/>
    <w:r w:rsidR="008B1D86">
      <w:instrText xml:space="preserve"/>
    </w:r>
    <w:r w:rsidR="008B1D86"/>
    <w:r w:rsidR="004E47AD">
      <w:t>Fabien RAFFOUX</w:t>
    </w:r>
    <w:r w:rsidR="008B1D86"/>
    <w:r w:rsidR="005222E4">
      <w:tab/>
      <w:t xml:space="preserve">Page </w:t>
    </w:r>
    <w:r w:rsidR="005222E4"/>
    <w:r w:rsidR="005222E4">
      <w:instrText xml:space="preserve"/>
    </w:r>
    <w:r w:rsidR="005222E4"/>
    <w:r w:rsidR="008D0FD0">
      <w:rPr>
        <w:noProof/>
      </w:rPr>
      <w:t>6</w:t>
    </w:r>
    <w:r w:rsidR="005222E4"/>
    <w:r w:rsidR="005222E4">
      <w:t xml:space="preserve"> sur </w:t>
    </w:r>
    <w:r w:rsidR="008B1D86"/>
    <w:r w:rsidR="008B1D86">
      <w:instrText xml:space="preserve"/>
    </w:r>
    <w:r w:rsidR="008B1D86"/>
    <w:r w:rsidR="008D0FD0">
      <w:rPr>
        <w:noProof/>
      </w:rPr>
      <w:t>6</w:t>
    </w:r>
    <w:r w:rsidR="008B1D86">
      <w:rPr>
        <w:noProof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B282B" w14:textId="77777777" w:rsidR="008B1D86" w:rsidRDefault="008B1D86">
      <w:r>
        <w:separator/>
      </w:r>
    </w:p>
  </w:footnote>
  <w:footnote w:type="continuationSeparator" w:id="0">
    <w:p w14:paraId="057F80A2" w14:textId="77777777" w:rsidR="008B1D86" w:rsidRDefault="008B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E0958" w14:textId="064A171F" w:rsidR="005222E4" w:rsidRDefault="00212716" w:rsidP="0020016F">
    <w:pPr>
      <w:pStyle w:val="En-tte"/>
    </w:pPr>
    <w:r>
      <w:rPr>
        <w:noProof/>
      </w:rPr>
      <w:drawing>
        <wp:inline distT="0" distB="0" distL="0" distR="0" wp14:anchorId="27798A6C" wp14:editId="24B31C1C">
          <wp:extent cx="1371600" cy="844550"/>
          <wp:effectExtent l="0" t="0" r="0" b="0"/>
          <wp:docPr id="1" name="Image 1" descr="Phyto%20l'ec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yto%20l'ecolo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2E4">
      <w:tab/>
    </w:r>
    <w:r>
      <w:rPr>
        <w:noProof/>
      </w:rPr>
      <w:drawing>
        <wp:inline distT="0" distB="0" distL="0" distR="0" wp14:anchorId="7CC01EA2" wp14:editId="51427DB8">
          <wp:extent cx="1371600" cy="835025"/>
          <wp:effectExtent l="0" t="0" r="0" b="0"/>
          <wp:docPr id="9" name="Image 9" descr="ales%20grou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es%20grou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2E4">
      <w:tab/>
    </w:r>
    <w:r>
      <w:rPr>
        <w:noProof/>
      </w:rPr>
      <w:drawing>
        <wp:inline distT="0" distB="0" distL="0" distR="0" wp14:anchorId="71641F0A" wp14:editId="3C68F81E">
          <wp:extent cx="1331595" cy="894715"/>
          <wp:effectExtent l="0" t="0" r="0" b="0"/>
          <wp:docPr id="10" name="Image 10" descr="ɂ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ɂ°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94E6F" w14:textId="77777777" w:rsidR="005222E4" w:rsidRPr="0056638C" w:rsidRDefault="005222E4" w:rsidP="002001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EB9DA" w14:textId="60797271" w:rsidR="005222E4" w:rsidRDefault="005222E4" w:rsidP="00405C08">
    <w:pPr>
      <w:pStyle w:val="En-tte"/>
      <w:tabs>
        <w:tab w:val="clear" w:pos="9072"/>
        <w:tab w:val="right" w:pos="8640"/>
      </w:tabs>
    </w:pPr>
    <w:r>
      <w:tab/>
    </w:r>
    <w:r w:rsidR="00212716">
      <w:rPr>
        <w:noProof/>
      </w:rPr>
      <w:drawing>
        <wp:inline distT="0" distB="0" distL="0" distR="0" wp14:anchorId="2907BBF2" wp14:editId="18F3EA8A">
          <wp:extent cx="2604135" cy="1331595"/>
          <wp:effectExtent l="0" t="0" r="0" b="0"/>
          <wp:docPr id="11" name="Image 11" descr="logof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f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13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729B1" w14:textId="011FF989" w:rsidR="005222E4" w:rsidRDefault="00212716" w:rsidP="00EF6E99">
    <w:pPr>
      <w:pStyle w:val="En-tte"/>
    </w:pPr>
    <w:r>
      <w:rPr>
        <w:noProof/>
      </w:rPr>
      <w:drawing>
        <wp:inline distT="0" distB="0" distL="0" distR="0" wp14:anchorId="28C1E964" wp14:editId="29E63F87">
          <wp:extent cx="1371600" cy="844550"/>
          <wp:effectExtent l="0" t="0" r="0" b="0"/>
          <wp:docPr id="12" name="Image 12" descr="Phyto%20l'ec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hyto%20l'ecolo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2E4">
      <w:tab/>
    </w:r>
    <w:r>
      <w:rPr>
        <w:noProof/>
      </w:rPr>
      <w:drawing>
        <wp:inline distT="0" distB="0" distL="0" distR="0" wp14:anchorId="322356D4" wp14:editId="4756B5BE">
          <wp:extent cx="1371600" cy="835025"/>
          <wp:effectExtent l="0" t="0" r="0" b="0"/>
          <wp:docPr id="13" name="Image 13" descr="ales%20grou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les%20grou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2E4">
      <w:tab/>
    </w:r>
    <w:r>
      <w:rPr>
        <w:noProof/>
      </w:rPr>
      <w:drawing>
        <wp:inline distT="0" distB="0" distL="0" distR="0" wp14:anchorId="10C6D105" wp14:editId="09FAE392">
          <wp:extent cx="1331595" cy="894715"/>
          <wp:effectExtent l="0" t="0" r="0" b="0"/>
          <wp:docPr id="14" name="Image 14" descr="ɂ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ɂ°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73325" w14:textId="77777777" w:rsidR="005222E4" w:rsidRPr="00EF6E99" w:rsidRDefault="005222E4" w:rsidP="00EF6E9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7E42" w14:textId="2F924515" w:rsidR="005222E4" w:rsidRDefault="008B1D86" w:rsidP="00212716">
    <w:pPr>
      <w:pStyle w:val="En-tte"/>
      <w:pBdr>
        <w:bottom w:val="single" w:sz="4" w:space="1" w:color="auto"/>
      </w:pBdr>
      <w:tabs>
        <w:tab w:val="clear" w:pos="4536"/>
      </w:tabs>
      <w:ind w:left="0"/>
    </w:pPr>
    <w:r/>
    <w:r>
      <w:instrText xml:space="preserve"/>
    </w:r>
    <w:r/>
    <w:proofErr w:type="spellStart"/>
    <w:r w:rsidR="004E47AD">
      <w:t>Cicleweb</w:t>
    </w:r>
    <w:proofErr w:type="spellEnd"/>
    <w:r/>
    <w:r w:rsidR="005222E4">
      <w:t xml:space="preserve"> - </w:t>
    </w:r>
    <w:r/>
    <w:r>
      <w:instrText xml:space="preserve"/>
    </w:r>
    <w:r/>
    <w:r w:rsidR="004E47AD">
      <w:t>Période COVID</w:t>
    </w:r>
    <w:r/>
    <w:r w:rsidR="005222E4">
      <w:t xml:space="preserve"> - </w:t>
    </w:r>
    <w:r/>
    <w:r>
      <w:instrText xml:space="preserve"/>
    </w:r>
    <w:r/>
    <w:r w:rsidR="004E47AD">
      <w:t>Gestion participants prioritaires</w:t>
    </w:r>
    <w:r/>
    <w:r w:rsidR="005222E4">
      <w:tab/>
    </w:r>
    <w:r w:rsidR="005222E4"/>
    <w:r w:rsidR="005222E4">
      <w:instrText xml:space="preserve"/>
    </w:r>
    <w:r w:rsidR="005222E4"/>
    <w:r w:rsidR="00325FC5">
      <w:rPr>
        <w:noProof/>
      </w:rPr>
      <w:t>02/2021</w:t>
    </w:r>
    <w:r w:rsidR="005222E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22C54"/>
    <w:multiLevelType w:val="multilevel"/>
    <w:tmpl w:val="55064FC2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-"/>
      <w:lvlJc w:val="left"/>
      <w:pPr>
        <w:tabs>
          <w:tab w:val="num" w:pos="907"/>
        </w:tabs>
        <w:ind w:left="0" w:firstLine="454"/>
      </w:pPr>
      <w:rPr>
        <w:rFonts w:hint="default"/>
      </w:rPr>
    </w:lvl>
    <w:lvl w:ilvl="2">
      <w:start w:val="1"/>
      <w:numFmt w:val="lowerLetter"/>
      <w:pStyle w:val="Titre3"/>
      <w:lvlText w:val="%3)"/>
      <w:lvlJc w:val="left"/>
      <w:pPr>
        <w:tabs>
          <w:tab w:val="num" w:pos="1134"/>
        </w:tabs>
        <w:ind w:left="720" w:firstLine="18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354976C6"/>
    <w:multiLevelType w:val="hybridMultilevel"/>
    <w:tmpl w:val="3B989C52"/>
    <w:lvl w:ilvl="0" w:tplc="264A293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6855217"/>
    <w:multiLevelType w:val="hybridMultilevel"/>
    <w:tmpl w:val="87F2CBAE"/>
    <w:lvl w:ilvl="0" w:tplc="C73824C2">
      <w:numFmt w:val="bullet"/>
      <w:lvlText w:val="-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C1F0845"/>
    <w:multiLevelType w:val="hybridMultilevel"/>
    <w:tmpl w:val="44D4EEFC"/>
    <w:lvl w:ilvl="0" w:tplc="C938EA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4A7D5A"/>
    <w:multiLevelType w:val="hybridMultilevel"/>
    <w:tmpl w:val="D340CA2E"/>
    <w:lvl w:ilvl="0" w:tplc="CD389D3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14D615F"/>
    <w:multiLevelType w:val="hybridMultilevel"/>
    <w:tmpl w:val="9B72E162"/>
    <w:lvl w:ilvl="0" w:tplc="9D682674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FB22181"/>
    <w:multiLevelType w:val="hybridMultilevel"/>
    <w:tmpl w:val="20FA5A54"/>
    <w:lvl w:ilvl="0" w:tplc="41107118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16"/>
    <w:rsid w:val="00002B90"/>
    <w:rsid w:val="00005D68"/>
    <w:rsid w:val="00006A83"/>
    <w:rsid w:val="000115B3"/>
    <w:rsid w:val="000158AB"/>
    <w:rsid w:val="0002090E"/>
    <w:rsid w:val="00033DB4"/>
    <w:rsid w:val="000354CF"/>
    <w:rsid w:val="00045CFE"/>
    <w:rsid w:val="000533C6"/>
    <w:rsid w:val="00055938"/>
    <w:rsid w:val="00055D15"/>
    <w:rsid w:val="000629F8"/>
    <w:rsid w:val="000659B1"/>
    <w:rsid w:val="00067844"/>
    <w:rsid w:val="00071EA1"/>
    <w:rsid w:val="00081F80"/>
    <w:rsid w:val="0008343E"/>
    <w:rsid w:val="00085C84"/>
    <w:rsid w:val="000923EC"/>
    <w:rsid w:val="00095F79"/>
    <w:rsid w:val="00097A3B"/>
    <w:rsid w:val="000A224F"/>
    <w:rsid w:val="000A67FA"/>
    <w:rsid w:val="000B4C0D"/>
    <w:rsid w:val="000B5772"/>
    <w:rsid w:val="000D194F"/>
    <w:rsid w:val="000E3DDC"/>
    <w:rsid w:val="000F3E42"/>
    <w:rsid w:val="000F478B"/>
    <w:rsid w:val="00100113"/>
    <w:rsid w:val="001022A9"/>
    <w:rsid w:val="00104799"/>
    <w:rsid w:val="001121D3"/>
    <w:rsid w:val="00124051"/>
    <w:rsid w:val="001307B4"/>
    <w:rsid w:val="00144BE7"/>
    <w:rsid w:val="0015645B"/>
    <w:rsid w:val="001605C6"/>
    <w:rsid w:val="0016437F"/>
    <w:rsid w:val="00170F9E"/>
    <w:rsid w:val="00177653"/>
    <w:rsid w:val="00182162"/>
    <w:rsid w:val="0018291A"/>
    <w:rsid w:val="001852EB"/>
    <w:rsid w:val="001864AF"/>
    <w:rsid w:val="001920D6"/>
    <w:rsid w:val="0019250D"/>
    <w:rsid w:val="00193268"/>
    <w:rsid w:val="001B0959"/>
    <w:rsid w:val="001C7BAB"/>
    <w:rsid w:val="001D1BD7"/>
    <w:rsid w:val="001D4A05"/>
    <w:rsid w:val="001E31D7"/>
    <w:rsid w:val="001F1622"/>
    <w:rsid w:val="0020016F"/>
    <w:rsid w:val="00200E68"/>
    <w:rsid w:val="00212716"/>
    <w:rsid w:val="00221C8D"/>
    <w:rsid w:val="00224B98"/>
    <w:rsid w:val="00225539"/>
    <w:rsid w:val="00227F8C"/>
    <w:rsid w:val="002319BE"/>
    <w:rsid w:val="00235693"/>
    <w:rsid w:val="002457E9"/>
    <w:rsid w:val="002560A3"/>
    <w:rsid w:val="00264B06"/>
    <w:rsid w:val="00277602"/>
    <w:rsid w:val="0028136E"/>
    <w:rsid w:val="00281EC3"/>
    <w:rsid w:val="00295065"/>
    <w:rsid w:val="002952A8"/>
    <w:rsid w:val="00297CD0"/>
    <w:rsid w:val="002B0A9F"/>
    <w:rsid w:val="002B39B1"/>
    <w:rsid w:val="002C06DD"/>
    <w:rsid w:val="002C587D"/>
    <w:rsid w:val="002D25D1"/>
    <w:rsid w:val="002D515B"/>
    <w:rsid w:val="002E0B64"/>
    <w:rsid w:val="002E267B"/>
    <w:rsid w:val="002E4B27"/>
    <w:rsid w:val="002F1922"/>
    <w:rsid w:val="002F62C6"/>
    <w:rsid w:val="00300131"/>
    <w:rsid w:val="00302C35"/>
    <w:rsid w:val="0030468D"/>
    <w:rsid w:val="00304942"/>
    <w:rsid w:val="00316319"/>
    <w:rsid w:val="00321247"/>
    <w:rsid w:val="003217B0"/>
    <w:rsid w:val="00321DB7"/>
    <w:rsid w:val="0032251B"/>
    <w:rsid w:val="00325FC5"/>
    <w:rsid w:val="00336FDB"/>
    <w:rsid w:val="00341398"/>
    <w:rsid w:val="00344B8A"/>
    <w:rsid w:val="00352B5B"/>
    <w:rsid w:val="00352E10"/>
    <w:rsid w:val="00353E8F"/>
    <w:rsid w:val="0035754F"/>
    <w:rsid w:val="0036244B"/>
    <w:rsid w:val="003646CC"/>
    <w:rsid w:val="00366630"/>
    <w:rsid w:val="003676AF"/>
    <w:rsid w:val="00370017"/>
    <w:rsid w:val="0037108C"/>
    <w:rsid w:val="0037361A"/>
    <w:rsid w:val="00377162"/>
    <w:rsid w:val="00381838"/>
    <w:rsid w:val="00382D0E"/>
    <w:rsid w:val="00385641"/>
    <w:rsid w:val="003865A6"/>
    <w:rsid w:val="00387FFC"/>
    <w:rsid w:val="003917B2"/>
    <w:rsid w:val="0039606D"/>
    <w:rsid w:val="003A29D1"/>
    <w:rsid w:val="003A6F9C"/>
    <w:rsid w:val="003A77F0"/>
    <w:rsid w:val="003B5207"/>
    <w:rsid w:val="003B7839"/>
    <w:rsid w:val="003C16D4"/>
    <w:rsid w:val="003C4947"/>
    <w:rsid w:val="003D267F"/>
    <w:rsid w:val="003D2C1E"/>
    <w:rsid w:val="003D7C74"/>
    <w:rsid w:val="003E7AA7"/>
    <w:rsid w:val="003F11DA"/>
    <w:rsid w:val="00405416"/>
    <w:rsid w:val="00405C08"/>
    <w:rsid w:val="00410E8A"/>
    <w:rsid w:val="00415DEA"/>
    <w:rsid w:val="00416C88"/>
    <w:rsid w:val="00420058"/>
    <w:rsid w:val="004228A6"/>
    <w:rsid w:val="00432CAC"/>
    <w:rsid w:val="00434370"/>
    <w:rsid w:val="00447E2F"/>
    <w:rsid w:val="00454451"/>
    <w:rsid w:val="00462122"/>
    <w:rsid w:val="00463752"/>
    <w:rsid w:val="0046413E"/>
    <w:rsid w:val="00465328"/>
    <w:rsid w:val="00467381"/>
    <w:rsid w:val="004700D7"/>
    <w:rsid w:val="00473E70"/>
    <w:rsid w:val="00474BBB"/>
    <w:rsid w:val="00481D14"/>
    <w:rsid w:val="00486117"/>
    <w:rsid w:val="00486B1A"/>
    <w:rsid w:val="00491237"/>
    <w:rsid w:val="00493B28"/>
    <w:rsid w:val="0049416F"/>
    <w:rsid w:val="004A0201"/>
    <w:rsid w:val="004A0B96"/>
    <w:rsid w:val="004A19A1"/>
    <w:rsid w:val="004A4C0F"/>
    <w:rsid w:val="004A676D"/>
    <w:rsid w:val="004B0CD2"/>
    <w:rsid w:val="004C095B"/>
    <w:rsid w:val="004C3B24"/>
    <w:rsid w:val="004C48DE"/>
    <w:rsid w:val="004C73EB"/>
    <w:rsid w:val="004E233E"/>
    <w:rsid w:val="004E47AD"/>
    <w:rsid w:val="004F41C0"/>
    <w:rsid w:val="004F727C"/>
    <w:rsid w:val="004F7967"/>
    <w:rsid w:val="00500282"/>
    <w:rsid w:val="00501D57"/>
    <w:rsid w:val="005036F2"/>
    <w:rsid w:val="00512843"/>
    <w:rsid w:val="00517F04"/>
    <w:rsid w:val="00521C9E"/>
    <w:rsid w:val="005222E4"/>
    <w:rsid w:val="00525013"/>
    <w:rsid w:val="00527404"/>
    <w:rsid w:val="0052775B"/>
    <w:rsid w:val="0053189D"/>
    <w:rsid w:val="005374E2"/>
    <w:rsid w:val="00553151"/>
    <w:rsid w:val="005605A4"/>
    <w:rsid w:val="005626C0"/>
    <w:rsid w:val="00570C17"/>
    <w:rsid w:val="00571169"/>
    <w:rsid w:val="00573A96"/>
    <w:rsid w:val="00583D2B"/>
    <w:rsid w:val="00586339"/>
    <w:rsid w:val="005A4956"/>
    <w:rsid w:val="005B1623"/>
    <w:rsid w:val="005B1EE4"/>
    <w:rsid w:val="005B4F0B"/>
    <w:rsid w:val="005B6305"/>
    <w:rsid w:val="005B6BC3"/>
    <w:rsid w:val="005C28F6"/>
    <w:rsid w:val="005C40DC"/>
    <w:rsid w:val="005C540E"/>
    <w:rsid w:val="005C58CF"/>
    <w:rsid w:val="005D7CFA"/>
    <w:rsid w:val="005E4BE8"/>
    <w:rsid w:val="005F0AB2"/>
    <w:rsid w:val="005F5A0F"/>
    <w:rsid w:val="005F6DB6"/>
    <w:rsid w:val="00624399"/>
    <w:rsid w:val="006243CA"/>
    <w:rsid w:val="00632604"/>
    <w:rsid w:val="00646895"/>
    <w:rsid w:val="00655DE3"/>
    <w:rsid w:val="00661D99"/>
    <w:rsid w:val="00662FC7"/>
    <w:rsid w:val="00664D29"/>
    <w:rsid w:val="006804E5"/>
    <w:rsid w:val="00681B9C"/>
    <w:rsid w:val="00682767"/>
    <w:rsid w:val="00682934"/>
    <w:rsid w:val="00683F20"/>
    <w:rsid w:val="006915EC"/>
    <w:rsid w:val="0069694E"/>
    <w:rsid w:val="006A0304"/>
    <w:rsid w:val="006A1A47"/>
    <w:rsid w:val="006A738B"/>
    <w:rsid w:val="006B4136"/>
    <w:rsid w:val="006B4AA9"/>
    <w:rsid w:val="006C1B2B"/>
    <w:rsid w:val="006D2726"/>
    <w:rsid w:val="006D34B6"/>
    <w:rsid w:val="006E162E"/>
    <w:rsid w:val="006E3FDD"/>
    <w:rsid w:val="006F1414"/>
    <w:rsid w:val="00715699"/>
    <w:rsid w:val="00730167"/>
    <w:rsid w:val="007321E1"/>
    <w:rsid w:val="007323EA"/>
    <w:rsid w:val="007323F4"/>
    <w:rsid w:val="007400EE"/>
    <w:rsid w:val="00746C3B"/>
    <w:rsid w:val="00766792"/>
    <w:rsid w:val="007708D2"/>
    <w:rsid w:val="007713BE"/>
    <w:rsid w:val="007A57C6"/>
    <w:rsid w:val="007A7E91"/>
    <w:rsid w:val="007A7F07"/>
    <w:rsid w:val="007B4FA7"/>
    <w:rsid w:val="007C01D9"/>
    <w:rsid w:val="007C7865"/>
    <w:rsid w:val="007D2F7E"/>
    <w:rsid w:val="007D30CE"/>
    <w:rsid w:val="007E34BE"/>
    <w:rsid w:val="007E5822"/>
    <w:rsid w:val="007E6F4A"/>
    <w:rsid w:val="007F2A0C"/>
    <w:rsid w:val="007F4085"/>
    <w:rsid w:val="007F4365"/>
    <w:rsid w:val="0080102C"/>
    <w:rsid w:val="008103E7"/>
    <w:rsid w:val="00817B8B"/>
    <w:rsid w:val="00827B5D"/>
    <w:rsid w:val="008319CB"/>
    <w:rsid w:val="00835BC6"/>
    <w:rsid w:val="00835EE0"/>
    <w:rsid w:val="008417F7"/>
    <w:rsid w:val="00854236"/>
    <w:rsid w:val="00855CA2"/>
    <w:rsid w:val="008567C8"/>
    <w:rsid w:val="00876824"/>
    <w:rsid w:val="00895C60"/>
    <w:rsid w:val="008A048C"/>
    <w:rsid w:val="008B1D86"/>
    <w:rsid w:val="008B43F2"/>
    <w:rsid w:val="008B6506"/>
    <w:rsid w:val="008B68C0"/>
    <w:rsid w:val="008B74E6"/>
    <w:rsid w:val="008C59B0"/>
    <w:rsid w:val="008C5CF9"/>
    <w:rsid w:val="008C6427"/>
    <w:rsid w:val="008D0FD0"/>
    <w:rsid w:val="008D2F61"/>
    <w:rsid w:val="008E2E00"/>
    <w:rsid w:val="008E4B22"/>
    <w:rsid w:val="008E4DBD"/>
    <w:rsid w:val="008E52AF"/>
    <w:rsid w:val="008F27AD"/>
    <w:rsid w:val="008F2C23"/>
    <w:rsid w:val="008F44FE"/>
    <w:rsid w:val="008F6A46"/>
    <w:rsid w:val="009030C3"/>
    <w:rsid w:val="00905867"/>
    <w:rsid w:val="00917F64"/>
    <w:rsid w:val="00927F12"/>
    <w:rsid w:val="00930B52"/>
    <w:rsid w:val="009402DB"/>
    <w:rsid w:val="00945E9E"/>
    <w:rsid w:val="00947D4A"/>
    <w:rsid w:val="0095388E"/>
    <w:rsid w:val="00956D7F"/>
    <w:rsid w:val="009605AB"/>
    <w:rsid w:val="00971B01"/>
    <w:rsid w:val="009730A3"/>
    <w:rsid w:val="00981F4F"/>
    <w:rsid w:val="0099110D"/>
    <w:rsid w:val="009A5281"/>
    <w:rsid w:val="009A55CA"/>
    <w:rsid w:val="009C2AB5"/>
    <w:rsid w:val="009C420D"/>
    <w:rsid w:val="009C5046"/>
    <w:rsid w:val="009C7394"/>
    <w:rsid w:val="009D15F5"/>
    <w:rsid w:val="009D2DFB"/>
    <w:rsid w:val="009E11A4"/>
    <w:rsid w:val="009E34A1"/>
    <w:rsid w:val="009F170E"/>
    <w:rsid w:val="009F2C58"/>
    <w:rsid w:val="009F457F"/>
    <w:rsid w:val="00A23490"/>
    <w:rsid w:val="00A26A60"/>
    <w:rsid w:val="00A30703"/>
    <w:rsid w:val="00A42488"/>
    <w:rsid w:val="00A46380"/>
    <w:rsid w:val="00A46B0D"/>
    <w:rsid w:val="00A500BF"/>
    <w:rsid w:val="00A504A1"/>
    <w:rsid w:val="00A6743C"/>
    <w:rsid w:val="00A67F38"/>
    <w:rsid w:val="00A70598"/>
    <w:rsid w:val="00A73C9D"/>
    <w:rsid w:val="00A7521C"/>
    <w:rsid w:val="00A827BC"/>
    <w:rsid w:val="00AA7D6A"/>
    <w:rsid w:val="00AB103E"/>
    <w:rsid w:val="00AB4AA8"/>
    <w:rsid w:val="00AB5279"/>
    <w:rsid w:val="00AB60A4"/>
    <w:rsid w:val="00AC4B41"/>
    <w:rsid w:val="00AC5F81"/>
    <w:rsid w:val="00AC7FDF"/>
    <w:rsid w:val="00AD0C1C"/>
    <w:rsid w:val="00AD1B2A"/>
    <w:rsid w:val="00AD3D7E"/>
    <w:rsid w:val="00AD5562"/>
    <w:rsid w:val="00AE0CAC"/>
    <w:rsid w:val="00AF3578"/>
    <w:rsid w:val="00AF6C0E"/>
    <w:rsid w:val="00AF7FE1"/>
    <w:rsid w:val="00B03567"/>
    <w:rsid w:val="00B1419C"/>
    <w:rsid w:val="00B23FCE"/>
    <w:rsid w:val="00B2513C"/>
    <w:rsid w:val="00B2542D"/>
    <w:rsid w:val="00B26DB7"/>
    <w:rsid w:val="00B327BB"/>
    <w:rsid w:val="00B32A64"/>
    <w:rsid w:val="00B37A77"/>
    <w:rsid w:val="00B42848"/>
    <w:rsid w:val="00B62B1F"/>
    <w:rsid w:val="00B66FFE"/>
    <w:rsid w:val="00B801F5"/>
    <w:rsid w:val="00BA0D6B"/>
    <w:rsid w:val="00BA1B1A"/>
    <w:rsid w:val="00BA32E7"/>
    <w:rsid w:val="00BA7264"/>
    <w:rsid w:val="00BB1C73"/>
    <w:rsid w:val="00BB7BC9"/>
    <w:rsid w:val="00BC1F20"/>
    <w:rsid w:val="00BC2E54"/>
    <w:rsid w:val="00BC7629"/>
    <w:rsid w:val="00BD3ED5"/>
    <w:rsid w:val="00BD4153"/>
    <w:rsid w:val="00BD4F6F"/>
    <w:rsid w:val="00BE4B9A"/>
    <w:rsid w:val="00BF6D08"/>
    <w:rsid w:val="00BF78D6"/>
    <w:rsid w:val="00C122AF"/>
    <w:rsid w:val="00C15F52"/>
    <w:rsid w:val="00C2397B"/>
    <w:rsid w:val="00C26418"/>
    <w:rsid w:val="00C319F3"/>
    <w:rsid w:val="00C36677"/>
    <w:rsid w:val="00C413A8"/>
    <w:rsid w:val="00C50649"/>
    <w:rsid w:val="00C6081D"/>
    <w:rsid w:val="00C8316C"/>
    <w:rsid w:val="00C91D23"/>
    <w:rsid w:val="00CA0266"/>
    <w:rsid w:val="00CA1F15"/>
    <w:rsid w:val="00CA4A74"/>
    <w:rsid w:val="00CB3E10"/>
    <w:rsid w:val="00CB66C3"/>
    <w:rsid w:val="00CC2FB5"/>
    <w:rsid w:val="00CD0F94"/>
    <w:rsid w:val="00D04EE9"/>
    <w:rsid w:val="00D21B54"/>
    <w:rsid w:val="00D31C6F"/>
    <w:rsid w:val="00D37C97"/>
    <w:rsid w:val="00D53445"/>
    <w:rsid w:val="00D539AC"/>
    <w:rsid w:val="00D554C2"/>
    <w:rsid w:val="00D5662C"/>
    <w:rsid w:val="00D605A0"/>
    <w:rsid w:val="00D62B3C"/>
    <w:rsid w:val="00D63CDF"/>
    <w:rsid w:val="00D67945"/>
    <w:rsid w:val="00D71DBF"/>
    <w:rsid w:val="00D74ACC"/>
    <w:rsid w:val="00D75330"/>
    <w:rsid w:val="00D76D84"/>
    <w:rsid w:val="00D844AA"/>
    <w:rsid w:val="00D94F8C"/>
    <w:rsid w:val="00DB08F6"/>
    <w:rsid w:val="00DB3CEA"/>
    <w:rsid w:val="00DB67C6"/>
    <w:rsid w:val="00DB7820"/>
    <w:rsid w:val="00DC27EC"/>
    <w:rsid w:val="00DC3C4E"/>
    <w:rsid w:val="00DC67C7"/>
    <w:rsid w:val="00DD4CEE"/>
    <w:rsid w:val="00DD7A48"/>
    <w:rsid w:val="00DE1571"/>
    <w:rsid w:val="00DE6022"/>
    <w:rsid w:val="00DF18F0"/>
    <w:rsid w:val="00DF1BB3"/>
    <w:rsid w:val="00E06BFD"/>
    <w:rsid w:val="00E117F1"/>
    <w:rsid w:val="00E12EFC"/>
    <w:rsid w:val="00E20FD7"/>
    <w:rsid w:val="00E21954"/>
    <w:rsid w:val="00E24D5A"/>
    <w:rsid w:val="00E357F6"/>
    <w:rsid w:val="00E35EE3"/>
    <w:rsid w:val="00E40858"/>
    <w:rsid w:val="00E4141C"/>
    <w:rsid w:val="00E43895"/>
    <w:rsid w:val="00E51FC3"/>
    <w:rsid w:val="00E71950"/>
    <w:rsid w:val="00E9489F"/>
    <w:rsid w:val="00EB1C57"/>
    <w:rsid w:val="00EC3AC2"/>
    <w:rsid w:val="00ED4A3A"/>
    <w:rsid w:val="00ED6FB2"/>
    <w:rsid w:val="00EE3434"/>
    <w:rsid w:val="00EE4367"/>
    <w:rsid w:val="00EF347B"/>
    <w:rsid w:val="00EF6E99"/>
    <w:rsid w:val="00F10DAE"/>
    <w:rsid w:val="00F14F82"/>
    <w:rsid w:val="00F22554"/>
    <w:rsid w:val="00F23309"/>
    <w:rsid w:val="00F25F05"/>
    <w:rsid w:val="00F2600D"/>
    <w:rsid w:val="00F31EDB"/>
    <w:rsid w:val="00F32C23"/>
    <w:rsid w:val="00F34148"/>
    <w:rsid w:val="00F3795D"/>
    <w:rsid w:val="00F444F5"/>
    <w:rsid w:val="00F50D39"/>
    <w:rsid w:val="00F53786"/>
    <w:rsid w:val="00F63212"/>
    <w:rsid w:val="00F6677D"/>
    <w:rsid w:val="00F76F52"/>
    <w:rsid w:val="00F77FBC"/>
    <w:rsid w:val="00F83DA9"/>
    <w:rsid w:val="00F936B8"/>
    <w:rsid w:val="00FA67CC"/>
    <w:rsid w:val="00FB10F5"/>
    <w:rsid w:val="00FC1013"/>
    <w:rsid w:val="00FC3496"/>
    <w:rsid w:val="00FC735D"/>
    <w:rsid w:val="00FD421B"/>
    <w:rsid w:val="00FE16D6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2BB56"/>
  <w15:chartTrackingRefBased/>
  <w15:docId w15:val="{02590AAF-76EF-446C-8267-9E7D61CB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13C"/>
    <w:pPr>
      <w:ind w:left="567"/>
    </w:pPr>
    <w:rPr>
      <w:rFonts w:ascii="Arial" w:hAnsi="Arial"/>
      <w:color w:val="595959" w:themeColor="text1" w:themeTint="A6"/>
      <w:szCs w:val="24"/>
    </w:rPr>
  </w:style>
  <w:style w:type="paragraph" w:styleId="Titre1">
    <w:name w:val="heading 1"/>
    <w:basedOn w:val="Normal"/>
    <w:next w:val="Corpsdetexte"/>
    <w:qFormat/>
    <w:rsid w:val="00E06BFD"/>
    <w:pPr>
      <w:keepNext/>
      <w:numPr>
        <w:numId w:val="1"/>
      </w:numPr>
      <w:spacing w:before="600" w:after="240"/>
      <w:ind w:left="357" w:hanging="357"/>
      <w:outlineLvl w:val="0"/>
    </w:pPr>
    <w:rPr>
      <w:rFonts w:cs="Arial"/>
      <w:b/>
      <w:bCs/>
      <w:color w:val="2F5496" w:themeColor="accent1" w:themeShade="BF"/>
      <w:kern w:val="32"/>
      <w:sz w:val="32"/>
      <w:szCs w:val="32"/>
    </w:rPr>
  </w:style>
  <w:style w:type="paragraph" w:styleId="Titre2">
    <w:name w:val="heading 2"/>
    <w:basedOn w:val="Normal"/>
    <w:next w:val="Corpsdetexte"/>
    <w:qFormat/>
    <w:rsid w:val="00B2513C"/>
    <w:pPr>
      <w:keepNext/>
      <w:numPr>
        <w:ilvl w:val="1"/>
        <w:numId w:val="1"/>
      </w:numPr>
      <w:spacing w:before="480" w:after="240"/>
      <w:outlineLvl w:val="1"/>
    </w:pPr>
    <w:rPr>
      <w:rFonts w:cs="Arial"/>
      <w:b/>
      <w:bCs/>
      <w:iCs/>
      <w:color w:val="2F5496" w:themeColor="accent1" w:themeShade="BF"/>
      <w:sz w:val="26"/>
      <w:szCs w:val="28"/>
    </w:rPr>
  </w:style>
  <w:style w:type="paragraph" w:styleId="Titre3">
    <w:name w:val="heading 3"/>
    <w:basedOn w:val="Normal"/>
    <w:next w:val="Corpsdetexte"/>
    <w:qFormat/>
    <w:rsid w:val="00B2513C"/>
    <w:pPr>
      <w:keepNext/>
      <w:numPr>
        <w:ilvl w:val="2"/>
        <w:numId w:val="1"/>
      </w:numPr>
      <w:spacing w:before="360" w:after="240"/>
      <w:outlineLvl w:val="2"/>
    </w:pPr>
    <w:rPr>
      <w:rFonts w:cs="Arial"/>
      <w:b/>
      <w:bCs/>
      <w:i/>
      <w:color w:val="2F5496" w:themeColor="accent1" w:themeShade="BF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Titre Document"/>
    <w:basedOn w:val="Normal"/>
    <w:qFormat/>
    <w:rsid w:val="00081F80"/>
    <w:pPr>
      <w:spacing w:before="240" w:after="60"/>
      <w:jc w:val="center"/>
    </w:pPr>
    <w:rPr>
      <w:rFonts w:cs="Arial"/>
      <w:b/>
      <w:bCs/>
      <w:smallCaps/>
      <w:kern w:val="28"/>
      <w:sz w:val="72"/>
      <w:szCs w:val="32"/>
    </w:rPr>
  </w:style>
  <w:style w:type="paragraph" w:styleId="En-tte">
    <w:name w:val="header"/>
    <w:basedOn w:val="Normal"/>
    <w:rsid w:val="00B1419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419C"/>
    <w:pPr>
      <w:tabs>
        <w:tab w:val="center" w:pos="4536"/>
        <w:tab w:val="right" w:pos="9072"/>
      </w:tabs>
    </w:pPr>
  </w:style>
  <w:style w:type="paragraph" w:customStyle="1" w:styleId="Infos">
    <w:name w:val="Infos"/>
    <w:basedOn w:val="Normal"/>
    <w:rsid w:val="00144BE7"/>
    <w:rPr>
      <w:b/>
      <w:color w:val="FF00FF"/>
      <w:sz w:val="32"/>
    </w:rPr>
  </w:style>
  <w:style w:type="table" w:styleId="Grilledutableau">
    <w:name w:val="Table Grid"/>
    <w:basedOn w:val="TableauNormal"/>
    <w:rsid w:val="00570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rsid w:val="00081F80"/>
    <w:pPr>
      <w:spacing w:before="120"/>
      <w:ind w:left="0"/>
    </w:pPr>
    <w:rPr>
      <w:rFonts w:ascii="Times New Roman" w:hAnsi="Times New Roman"/>
      <w:b/>
      <w:bCs/>
      <w:i/>
      <w:iCs/>
      <w:sz w:val="24"/>
    </w:rPr>
  </w:style>
  <w:style w:type="paragraph" w:styleId="TM2">
    <w:name w:val="toc 2"/>
    <w:basedOn w:val="Normal"/>
    <w:next w:val="Normal"/>
    <w:autoRedefine/>
    <w:uiPriority w:val="39"/>
    <w:rsid w:val="00570C17"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DB7820"/>
    <w:pPr>
      <w:tabs>
        <w:tab w:val="left" w:pos="900"/>
        <w:tab w:val="right" w:leader="underscore" w:pos="9062"/>
      </w:tabs>
      <w:ind w:left="400"/>
    </w:pPr>
    <w:rPr>
      <w:rFonts w:ascii="Times New Roman" w:hAnsi="Times New Roman"/>
      <w:szCs w:val="20"/>
    </w:rPr>
  </w:style>
  <w:style w:type="character" w:styleId="Lienhypertexte">
    <w:name w:val="Hyperlink"/>
    <w:basedOn w:val="Policepardfaut"/>
    <w:uiPriority w:val="99"/>
    <w:rsid w:val="00570C17"/>
    <w:rPr>
      <w:color w:val="0000FF"/>
      <w:u w:val="single"/>
    </w:rPr>
  </w:style>
  <w:style w:type="paragraph" w:styleId="TM4">
    <w:name w:val="toc 4"/>
    <w:basedOn w:val="Normal"/>
    <w:next w:val="Normal"/>
    <w:autoRedefine/>
    <w:semiHidden/>
    <w:rsid w:val="0020016F"/>
    <w:pPr>
      <w:ind w:left="600"/>
    </w:pPr>
    <w:rPr>
      <w:rFonts w:ascii="Times New Roman" w:hAnsi="Times New Roman"/>
      <w:szCs w:val="20"/>
    </w:rPr>
  </w:style>
  <w:style w:type="paragraph" w:styleId="TM5">
    <w:name w:val="toc 5"/>
    <w:basedOn w:val="Normal"/>
    <w:next w:val="Normal"/>
    <w:autoRedefine/>
    <w:semiHidden/>
    <w:rsid w:val="0020016F"/>
    <w:pPr>
      <w:ind w:left="800"/>
    </w:pPr>
    <w:rPr>
      <w:rFonts w:ascii="Times New Roman" w:hAnsi="Times New Roman"/>
      <w:szCs w:val="20"/>
    </w:rPr>
  </w:style>
  <w:style w:type="paragraph" w:styleId="TM6">
    <w:name w:val="toc 6"/>
    <w:basedOn w:val="Normal"/>
    <w:next w:val="Normal"/>
    <w:autoRedefine/>
    <w:semiHidden/>
    <w:rsid w:val="0020016F"/>
    <w:pPr>
      <w:ind w:left="1000"/>
    </w:pPr>
    <w:rPr>
      <w:rFonts w:ascii="Times New Roman" w:hAnsi="Times New Roman"/>
      <w:szCs w:val="20"/>
    </w:rPr>
  </w:style>
  <w:style w:type="paragraph" w:styleId="TM7">
    <w:name w:val="toc 7"/>
    <w:basedOn w:val="Normal"/>
    <w:next w:val="Normal"/>
    <w:autoRedefine/>
    <w:semiHidden/>
    <w:rsid w:val="0020016F"/>
    <w:pPr>
      <w:ind w:left="1200"/>
    </w:pPr>
    <w:rPr>
      <w:rFonts w:ascii="Times New Roman" w:hAnsi="Times New Roman"/>
      <w:szCs w:val="20"/>
    </w:rPr>
  </w:style>
  <w:style w:type="paragraph" w:styleId="TM8">
    <w:name w:val="toc 8"/>
    <w:basedOn w:val="Normal"/>
    <w:next w:val="Normal"/>
    <w:autoRedefine/>
    <w:semiHidden/>
    <w:rsid w:val="0020016F"/>
    <w:pPr>
      <w:ind w:left="1400"/>
    </w:pPr>
    <w:rPr>
      <w:rFonts w:ascii="Times New Roman" w:hAnsi="Times New Roman"/>
      <w:szCs w:val="20"/>
    </w:rPr>
  </w:style>
  <w:style w:type="paragraph" w:styleId="TM9">
    <w:name w:val="toc 9"/>
    <w:basedOn w:val="Normal"/>
    <w:next w:val="Normal"/>
    <w:autoRedefine/>
    <w:semiHidden/>
    <w:rsid w:val="0020016F"/>
    <w:pPr>
      <w:ind w:left="1600"/>
    </w:pPr>
    <w:rPr>
      <w:rFonts w:ascii="Times New Roman" w:hAnsi="Times New Roman"/>
      <w:szCs w:val="20"/>
    </w:rPr>
  </w:style>
  <w:style w:type="paragraph" w:styleId="Corpsdetexte">
    <w:name w:val="Body Text"/>
    <w:basedOn w:val="Normal"/>
    <w:qFormat/>
    <w:rsid w:val="00B2513C"/>
    <w:pPr>
      <w:spacing w:after="120"/>
    </w:pPr>
  </w:style>
  <w:style w:type="paragraph" w:styleId="Textedebulles">
    <w:name w:val="Balloon Text"/>
    <w:basedOn w:val="Normal"/>
    <w:semiHidden/>
    <w:rsid w:val="005B1EE4"/>
    <w:rPr>
      <w:rFonts w:ascii="Tahoma" w:hAnsi="Tahoma" w:cs="Tahoma"/>
      <w:sz w:val="16"/>
      <w:szCs w:val="16"/>
    </w:rPr>
  </w:style>
  <w:style w:type="character" w:customStyle="1" w:styleId="Emphaseintense">
    <w:name w:val="Emphase intense"/>
    <w:basedOn w:val="Policepardfaut"/>
    <w:uiPriority w:val="21"/>
    <w:qFormat/>
    <w:rsid w:val="006B4AA9"/>
    <w:rPr>
      <w:b/>
      <w:bCs/>
      <w:i/>
      <w:iCs/>
      <w:color w:val="F79646"/>
    </w:rPr>
  </w:style>
  <w:style w:type="paragraph" w:customStyle="1" w:styleId="ReglesGestion">
    <w:name w:val="Regles Gestion"/>
    <w:basedOn w:val="Corpsdetexte"/>
    <w:next w:val="Corpsdetexte"/>
    <w:autoRedefine/>
    <w:qFormat/>
    <w:rsid w:val="00AD1B2A"/>
    <w:pPr>
      <w:spacing w:before="240" w:after="240"/>
    </w:pPr>
    <w:rPr>
      <w:b/>
      <w:i/>
      <w:color w:val="F796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32F8D5EBF494DAAE8534AACA44FDA" ma:contentTypeVersion="11" ma:contentTypeDescription="Crée un document." ma:contentTypeScope="" ma:versionID="98c23e88488d2dfb6cdda4595b1578a8">
  <xsd:schema xmlns:xsd="http://www.w3.org/2001/XMLSchema" xmlns:xs="http://www.w3.org/2001/XMLSchema" xmlns:p="http://schemas.microsoft.com/office/2006/metadata/properties" xmlns:ns2="30f6604d-dbbe-4378-bc84-6519e66d9abc" xmlns:ns3="2ac0582f-c4bf-4a7d-940f-b4a3baf56ad4" targetNamespace="http://schemas.microsoft.com/office/2006/metadata/properties" ma:root="true" ma:fieldsID="b8419eb21a3cc173692e8908c8141d40" ns2:_="" ns3:_="">
    <xsd:import namespace="30f6604d-dbbe-4378-bc84-6519e66d9abc"/>
    <xsd:import namespace="2ac0582f-c4bf-4a7d-940f-b4a3baf56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6604d-dbbe-4378-bc84-6519e66d9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582f-c4bf-4a7d-940f-b4a3baf5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f6604d-dbbe-4378-bc84-6519e66d9abc" xsi:nil="true"/>
  </documentManagement>
</p:properties>
</file>

<file path=customXml/itemProps1.xml><?xml version="1.0" encoding="utf-8"?>
<ds:datastoreItem xmlns:ds="http://schemas.openxmlformats.org/officeDocument/2006/customXml" ds:itemID="{66D26AF8-1B13-4B81-B0B0-C4C9BC433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DED0D-221F-4D25-8875-FCC87EF2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6604d-dbbe-4378-bc84-6519e66d9abc"/>
    <ds:schemaRef ds:uri="2ac0582f-c4bf-4a7d-940f-b4a3baf5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301F9-6F07-4626-B98C-69276029E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4A933-C2D8-4662-A0B0-16CD244E4FD1}">
  <ds:schemaRefs>
    <ds:schemaRef ds:uri="http://schemas.microsoft.com/office/2006/metadata/properties"/>
    <ds:schemaRef ds:uri="http://schemas.microsoft.com/office/infopath/2007/PartnerControls"/>
    <ds:schemaRef ds:uri="30f6604d-dbbe-4378-bc84-6519e66d9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Document_Projet</Template>
  <TotalTime>18</TotalTime>
  <Pages>5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Gestion des engagements</vt:lpstr>
    </vt:vector>
  </TitlesOfParts>
  <Company>Fédération Française de Cyclisme</Company>
  <LinksUpToDate>false</LinksUpToDate>
  <CharactersWithSpaces>6301</CharactersWithSpaces>
  <SharedDoc>false</SharedDoc>
  <HLinks>
    <vt:vector size="66" baseType="variant"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_Toc306191592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_Toc306191591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_Toc306191590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_Toc306191589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_Toc306191588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_Toc306191587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_Toc306191586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_Toc306191585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_Toc306191584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_Toc306191583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_Toc306191582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 des engagements</dc:title>
  <dc:subject>Période COVID</dc:subject>
  <dc:creator>Fabien RAFFOUX</dc:creator>
  <cp:keywords/>
  <cp:lastModifiedBy>Anne LE PAGE</cp:lastModifiedBy>
  <cp:revision>12</cp:revision>
  <cp:lastPrinted>2021-02-16T10:48:00Z</cp:lastPrinted>
  <dcterms:created xsi:type="dcterms:W3CDTF">2021-02-16T14:18:00Z</dcterms:created>
  <dcterms:modified xsi:type="dcterms:W3CDTF">2021-02-16T14:48:00Z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FRX-Engagements-01</vt:lpwstr>
  </property>
  <property fmtid="{D5CDD505-2E9C-101B-9397-08002B2CF9AE}" pid="3" name="Projet">
    <vt:lpwstr>Cicleweb</vt:lpwstr>
  </property>
  <property fmtid="{D5CDD505-2E9C-101B-9397-08002B2CF9AE}" pid="4" name="date creation">
    <vt:lpwstr>11/02/2021</vt:lpwstr>
  </property>
  <property fmtid="{D5CDD505-2E9C-101B-9397-08002B2CF9AE}" pid="5" name="Objet">
    <vt:lpwstr>Gestion participants prioritaires</vt:lpwstr>
  </property>
  <property fmtid="{D5CDD505-2E9C-101B-9397-08002B2CF9AE}" pid="6" name="Version">
    <vt:lpwstr>1.0</vt:lpwstr>
  </property>
  <property fmtid="{D5CDD505-2E9C-101B-9397-08002B2CF9AE}" pid="7" name="ContentTypeId">
    <vt:lpwstr>0x010100F9632F8D5EBF494DAAE8534AACA44FDA</vt:lpwstr>
  </property>
</Properties>
</file>